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DE" w:rsidRPr="002A72D5" w:rsidRDefault="000956DE" w:rsidP="002A72D5">
      <w:pPr>
        <w:pStyle w:val="a6"/>
        <w:jc w:val="center"/>
        <w:rPr>
          <w:rFonts w:ascii="Times New Roman" w:hAnsi="Times New Roman" w:cs="Times New Roman"/>
          <w:b/>
          <w:lang w:eastAsia="ru-RU"/>
        </w:rPr>
      </w:pPr>
      <w:r w:rsidRPr="002A72D5">
        <w:rPr>
          <w:rFonts w:ascii="Times New Roman" w:hAnsi="Times New Roman" w:cs="Times New Roman"/>
          <w:b/>
          <w:sz w:val="36"/>
          <w:lang w:eastAsia="ru-RU"/>
        </w:rPr>
        <w:t>Ответственные за качество оказания государственных услуг в отделе образования</w:t>
      </w:r>
    </w:p>
    <w:p w:rsidR="003455CC" w:rsidRDefault="003455CC" w:rsidP="002A72D5">
      <w:pPr>
        <w:pStyle w:val="a6"/>
        <w:rPr>
          <w:rFonts w:ascii="Times New Roman" w:hAnsi="Times New Roman" w:cs="Times New Roman"/>
          <w:b/>
          <w:sz w:val="27"/>
          <w:szCs w:val="27"/>
          <w:lang w:val="kk-KZ" w:eastAsia="ru-RU"/>
        </w:rPr>
      </w:pPr>
    </w:p>
    <w:p w:rsidR="000956DE" w:rsidRDefault="000956DE" w:rsidP="002A72D5">
      <w:pPr>
        <w:pStyle w:val="a6"/>
        <w:rPr>
          <w:rFonts w:ascii="Times New Roman" w:hAnsi="Times New Roman" w:cs="Times New Roman"/>
          <w:b/>
          <w:sz w:val="27"/>
          <w:szCs w:val="27"/>
          <w:lang w:val="kk-KZ" w:eastAsia="ru-RU"/>
        </w:rPr>
      </w:pPr>
      <w:r w:rsidRPr="002A72D5">
        <w:rPr>
          <w:rFonts w:ascii="Times New Roman" w:hAnsi="Times New Roman" w:cs="Times New Roman"/>
          <w:b/>
          <w:sz w:val="27"/>
          <w:szCs w:val="27"/>
          <w:lang w:eastAsia="ru-RU"/>
        </w:rPr>
        <w:t>Всеобуч:</w:t>
      </w:r>
    </w:p>
    <w:p w:rsidR="005F126C" w:rsidRPr="005F126C" w:rsidRDefault="005F126C" w:rsidP="002A72D5">
      <w:pPr>
        <w:pStyle w:val="a6"/>
        <w:rPr>
          <w:rFonts w:ascii="Times New Roman" w:hAnsi="Times New Roman" w:cs="Times New Roman"/>
          <w:b/>
          <w:sz w:val="27"/>
          <w:szCs w:val="27"/>
          <w:lang w:val="kk-KZ" w:eastAsia="ru-RU"/>
        </w:rPr>
      </w:pPr>
    </w:p>
    <w:p w:rsidR="000956DE" w:rsidRDefault="000956DE" w:rsidP="002A72D5">
      <w:pPr>
        <w:pStyle w:val="a6"/>
        <w:rPr>
          <w:rFonts w:ascii="Times New Roman" w:hAnsi="Times New Roman" w:cs="Times New Roman"/>
          <w:sz w:val="27"/>
          <w:szCs w:val="27"/>
          <w:lang w:val="kk-KZ" w:eastAsia="ru-RU"/>
        </w:rPr>
      </w:pPr>
      <w:r w:rsidRPr="00C34D10">
        <w:rPr>
          <w:rFonts w:ascii="Times New Roman" w:hAnsi="Times New Roman" w:cs="Times New Roman"/>
          <w:b/>
          <w:sz w:val="27"/>
          <w:szCs w:val="27"/>
          <w:lang w:eastAsia="ru-RU"/>
        </w:rPr>
        <w:t>Шаекен Айг</w:t>
      </w:r>
      <w:r w:rsidR="00E85A32" w:rsidRPr="00C34D10">
        <w:rPr>
          <w:rFonts w:ascii="Times New Roman" w:hAnsi="Times New Roman" w:cs="Times New Roman"/>
          <w:b/>
          <w:sz w:val="27"/>
          <w:szCs w:val="27"/>
          <w:lang w:val="kk-KZ" w:eastAsia="ru-RU"/>
        </w:rPr>
        <w:t>ү</w:t>
      </w:r>
      <w:r w:rsidRPr="00C34D10">
        <w:rPr>
          <w:rFonts w:ascii="Times New Roman" w:hAnsi="Times New Roman" w:cs="Times New Roman"/>
          <w:b/>
          <w:sz w:val="27"/>
          <w:szCs w:val="27"/>
          <w:lang w:eastAsia="ru-RU"/>
        </w:rPr>
        <w:t xml:space="preserve">л </w:t>
      </w:r>
      <w:r w:rsidRPr="00C34D10">
        <w:rPr>
          <w:rFonts w:ascii="Times New Roman" w:hAnsi="Times New Roman" w:cs="Times New Roman"/>
          <w:b/>
          <w:sz w:val="27"/>
          <w:szCs w:val="27"/>
          <w:lang w:val="kk-KZ" w:eastAsia="ru-RU"/>
        </w:rPr>
        <w:t>Ғабдулманатқызы</w:t>
      </w:r>
      <w:r w:rsidRPr="003017BA">
        <w:rPr>
          <w:rFonts w:ascii="Times New Roman" w:hAnsi="Times New Roman" w:cs="Times New Roman"/>
          <w:sz w:val="27"/>
          <w:szCs w:val="27"/>
          <w:lang w:eastAsia="ru-RU"/>
        </w:rPr>
        <w:t xml:space="preserve">, </w:t>
      </w:r>
      <w:r w:rsidR="00E85A32" w:rsidRPr="003017BA">
        <w:rPr>
          <w:rFonts w:ascii="Times New Roman" w:hAnsi="Times New Roman" w:cs="Times New Roman"/>
          <w:sz w:val="27"/>
          <w:szCs w:val="27"/>
          <w:lang w:val="kk-KZ" w:eastAsia="ru-RU"/>
        </w:rPr>
        <w:t xml:space="preserve">методист </w:t>
      </w:r>
      <w:r w:rsidRPr="003017BA">
        <w:rPr>
          <w:rFonts w:ascii="Times New Roman" w:hAnsi="Times New Roman" w:cs="Times New Roman"/>
          <w:sz w:val="27"/>
          <w:szCs w:val="27"/>
          <w:lang w:eastAsia="ru-RU"/>
        </w:rPr>
        <w:t>по всеобучу:</w:t>
      </w:r>
      <w:r w:rsidR="00DE286B" w:rsidRPr="003017BA">
        <w:rPr>
          <w:rFonts w:ascii="Times New Roman" w:hAnsi="Times New Roman" w:cs="Times New Roman"/>
          <w:sz w:val="27"/>
          <w:szCs w:val="27"/>
          <w:lang w:eastAsia="ru-RU"/>
        </w:rPr>
        <w:t> 8 (7</w:t>
      </w:r>
      <w:r w:rsidRPr="003017BA">
        <w:rPr>
          <w:rFonts w:ascii="Times New Roman" w:hAnsi="Times New Roman" w:cs="Times New Roman"/>
          <w:sz w:val="27"/>
          <w:szCs w:val="27"/>
          <w:lang w:val="kk-KZ" w:eastAsia="ru-RU"/>
        </w:rPr>
        <w:t>1436</w:t>
      </w:r>
      <w:r w:rsidRPr="003017BA">
        <w:rPr>
          <w:rFonts w:ascii="Times New Roman" w:hAnsi="Times New Roman" w:cs="Times New Roman"/>
          <w:sz w:val="27"/>
          <w:szCs w:val="27"/>
          <w:lang w:eastAsia="ru-RU"/>
        </w:rPr>
        <w:t xml:space="preserve">) </w:t>
      </w:r>
      <w:r w:rsidRPr="003017BA">
        <w:rPr>
          <w:rFonts w:ascii="Times New Roman" w:hAnsi="Times New Roman" w:cs="Times New Roman"/>
          <w:sz w:val="27"/>
          <w:szCs w:val="27"/>
          <w:lang w:val="kk-KZ" w:eastAsia="ru-RU"/>
        </w:rPr>
        <w:t>3-67-54</w:t>
      </w:r>
    </w:p>
    <w:p w:rsidR="007C0EB2" w:rsidRPr="003017BA" w:rsidRDefault="007C0EB2" w:rsidP="002A72D5">
      <w:pPr>
        <w:pStyle w:val="a6"/>
        <w:rPr>
          <w:rFonts w:ascii="Times New Roman" w:hAnsi="Times New Roman" w:cs="Times New Roman"/>
          <w:sz w:val="27"/>
          <w:szCs w:val="27"/>
          <w:lang w:eastAsia="ru-RU"/>
        </w:rPr>
      </w:pPr>
    </w:p>
    <w:p w:rsidR="000956DE" w:rsidRPr="003017BA" w:rsidRDefault="000956DE" w:rsidP="003017BA">
      <w:pPr>
        <w:pStyle w:val="a6"/>
        <w:numPr>
          <w:ilvl w:val="0"/>
          <w:numId w:val="21"/>
        </w:numPr>
        <w:jc w:val="both"/>
        <w:rPr>
          <w:rFonts w:ascii="Times New Roman" w:hAnsi="Times New Roman" w:cs="Times New Roman"/>
          <w:lang w:eastAsia="ru-RU"/>
        </w:rPr>
      </w:pPr>
      <w:r w:rsidRPr="003017BA">
        <w:rPr>
          <w:rFonts w:ascii="Times New Roman" w:hAnsi="Times New Roman" w:cs="Times New Roman"/>
          <w:lang w:eastAsia="ru-RU"/>
        </w:rPr>
        <w:t xml:space="preserve">«Прием документов и зачисление в организации образования, независимо от ведомственной подчиненности, для </w:t>
      </w:r>
      <w:proofErr w:type="gramStart"/>
      <w:r w:rsidRPr="003017BA">
        <w:rPr>
          <w:rFonts w:ascii="Times New Roman" w:hAnsi="Times New Roman" w:cs="Times New Roman"/>
          <w:lang w:eastAsia="ru-RU"/>
        </w:rPr>
        <w:t>обучения по</w:t>
      </w:r>
      <w:proofErr w:type="gramEnd"/>
      <w:r w:rsidRPr="003017BA">
        <w:rPr>
          <w:rFonts w:ascii="Times New Roman" w:hAnsi="Times New Roman" w:cs="Times New Roman"/>
          <w:lang w:eastAsia="ru-RU"/>
        </w:rPr>
        <w:t xml:space="preserve"> общеобразовательным программам начального, основного среднего, общего среднего образования»;</w:t>
      </w:r>
    </w:p>
    <w:p w:rsidR="000956DE" w:rsidRPr="003017BA" w:rsidRDefault="000956DE" w:rsidP="003017BA">
      <w:pPr>
        <w:pStyle w:val="a6"/>
        <w:numPr>
          <w:ilvl w:val="0"/>
          <w:numId w:val="21"/>
        </w:numPr>
        <w:jc w:val="both"/>
        <w:rPr>
          <w:rFonts w:ascii="Times New Roman" w:hAnsi="Times New Roman" w:cs="Times New Roman"/>
          <w:lang w:eastAsia="ru-RU"/>
        </w:rPr>
      </w:pPr>
      <w:r w:rsidRPr="003017BA">
        <w:rPr>
          <w:rFonts w:ascii="Times New Roman" w:hAnsi="Times New Roman" w:cs="Times New Roman"/>
          <w:lang w:eastAsia="ru-RU"/>
        </w:rPr>
        <w:t>«Выдача разрешения и обучение в форме экстерната в организациях основного среднего, общего среднего образования»;</w:t>
      </w:r>
    </w:p>
    <w:p w:rsidR="000956DE" w:rsidRPr="003017BA" w:rsidRDefault="000956DE" w:rsidP="003017BA">
      <w:pPr>
        <w:pStyle w:val="a6"/>
        <w:numPr>
          <w:ilvl w:val="0"/>
          <w:numId w:val="21"/>
        </w:numPr>
        <w:jc w:val="both"/>
        <w:rPr>
          <w:rFonts w:ascii="Times New Roman" w:hAnsi="Times New Roman" w:cs="Times New Roman"/>
          <w:lang w:eastAsia="ru-RU"/>
        </w:rPr>
      </w:pPr>
      <w:r w:rsidRPr="003017BA">
        <w:rPr>
          <w:rFonts w:ascii="Times New Roman" w:hAnsi="Times New Roman" w:cs="Times New Roman"/>
          <w:lang w:eastAsia="ru-RU"/>
        </w:rPr>
        <w:t>«Выдача дубликатов документов об основном среднем, общем среднем образовании»;</w:t>
      </w:r>
    </w:p>
    <w:p w:rsidR="000956DE" w:rsidRPr="003017BA" w:rsidRDefault="000956DE" w:rsidP="003017BA">
      <w:pPr>
        <w:pStyle w:val="a6"/>
        <w:numPr>
          <w:ilvl w:val="0"/>
          <w:numId w:val="21"/>
        </w:numPr>
        <w:jc w:val="both"/>
        <w:rPr>
          <w:rFonts w:ascii="Times New Roman" w:hAnsi="Times New Roman" w:cs="Times New Roman"/>
          <w:lang w:eastAsia="ru-RU"/>
        </w:rPr>
      </w:pPr>
      <w:r w:rsidRPr="003017BA">
        <w:rPr>
          <w:rFonts w:ascii="Times New Roman" w:hAnsi="Times New Roman" w:cs="Times New Roman"/>
          <w:lang w:eastAsia="ru-RU"/>
        </w:rPr>
        <w:t>«Предоставление бесплатного питания отдельным категориям обучающихся и воспитанников в общеобразовательных школах»;</w:t>
      </w:r>
    </w:p>
    <w:p w:rsidR="000956DE" w:rsidRPr="003017BA" w:rsidRDefault="000956DE" w:rsidP="003017BA">
      <w:pPr>
        <w:pStyle w:val="a6"/>
        <w:numPr>
          <w:ilvl w:val="0"/>
          <w:numId w:val="21"/>
        </w:numPr>
        <w:jc w:val="both"/>
        <w:rPr>
          <w:rFonts w:ascii="Times New Roman" w:hAnsi="Times New Roman" w:cs="Times New Roman"/>
          <w:lang w:eastAsia="ru-RU"/>
        </w:rPr>
      </w:pPr>
      <w:r w:rsidRPr="003017BA">
        <w:rPr>
          <w:rFonts w:ascii="Times New Roman" w:hAnsi="Times New Roman" w:cs="Times New Roman"/>
          <w:lang w:eastAsia="ru-RU"/>
        </w:rPr>
        <w:t>«Прием документов для перевода детей между общеобразовательными учебными заведениями»</w:t>
      </w:r>
    </w:p>
    <w:p w:rsidR="00917B41" w:rsidRPr="00965832" w:rsidRDefault="00917B41" w:rsidP="003017BA">
      <w:pPr>
        <w:pStyle w:val="a6"/>
        <w:numPr>
          <w:ilvl w:val="0"/>
          <w:numId w:val="21"/>
        </w:numPr>
        <w:jc w:val="both"/>
        <w:rPr>
          <w:rFonts w:ascii="Times New Roman" w:hAnsi="Times New Roman" w:cs="Times New Roman"/>
          <w:lang w:eastAsia="ru-RU"/>
        </w:rPr>
      </w:pPr>
      <w:r w:rsidRPr="003017BA">
        <w:rPr>
          <w:rFonts w:ascii="Times New Roman" w:hAnsi="Times New Roman" w:cs="Times New Roman"/>
          <w:lang w:eastAsia="ru-RU"/>
        </w:rPr>
        <w:t>«Предоставление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p w:rsidR="00965832" w:rsidRDefault="00965832" w:rsidP="003017BA">
      <w:pPr>
        <w:pStyle w:val="a6"/>
        <w:numPr>
          <w:ilvl w:val="0"/>
          <w:numId w:val="21"/>
        </w:numPr>
        <w:jc w:val="both"/>
        <w:rPr>
          <w:rFonts w:ascii="Times New Roman" w:hAnsi="Times New Roman" w:cs="Times New Roman"/>
          <w:lang w:eastAsia="ru-RU"/>
        </w:rPr>
      </w:pPr>
      <w:r w:rsidRPr="00965832">
        <w:rPr>
          <w:rFonts w:ascii="Times New Roman" w:hAnsi="Times New Roman" w:cs="Times New Roman"/>
          <w:lang w:eastAsia="ru-RU"/>
        </w:rPr>
        <w:t>Предоставление бесплатного подвоза к общеобразовательным организациям и обратно домой детям, проживающим в отдаленных сельских пунктах</w:t>
      </w:r>
      <w:r>
        <w:rPr>
          <w:rFonts w:ascii="Times New Roman" w:hAnsi="Times New Roman" w:cs="Times New Roman"/>
          <w:lang w:val="kk-KZ" w:eastAsia="ru-RU"/>
        </w:rPr>
        <w:t>»;</w:t>
      </w:r>
    </w:p>
    <w:p w:rsidR="00F60E8E" w:rsidRDefault="00F60E8E" w:rsidP="00F60E8E">
      <w:pPr>
        <w:pStyle w:val="a7"/>
        <w:shd w:val="clear" w:color="auto" w:fill="FFFFFF"/>
        <w:spacing w:before="100" w:beforeAutospacing="1" w:after="100" w:afterAutospacing="1" w:line="240" w:lineRule="auto"/>
        <w:outlineLvl w:val="2"/>
        <w:rPr>
          <w:rFonts w:ascii="Times New Roman" w:eastAsia="Times New Roman" w:hAnsi="Times New Roman" w:cs="Times New Roman"/>
          <w:b/>
          <w:bCs/>
          <w:color w:val="323232"/>
          <w:sz w:val="27"/>
          <w:szCs w:val="27"/>
          <w:lang w:val="kk-KZ" w:eastAsia="ru-RU"/>
        </w:rPr>
      </w:pPr>
      <w:r w:rsidRPr="00F60E8E">
        <w:rPr>
          <w:rFonts w:ascii="Times New Roman" w:eastAsia="Times New Roman" w:hAnsi="Times New Roman" w:cs="Times New Roman"/>
          <w:b/>
          <w:bCs/>
          <w:color w:val="323232"/>
          <w:sz w:val="27"/>
          <w:szCs w:val="27"/>
          <w:lang w:eastAsia="ru-RU"/>
        </w:rPr>
        <w:t>Дополнительное образование:</w:t>
      </w:r>
    </w:p>
    <w:p w:rsidR="00310A18" w:rsidRPr="00310A18" w:rsidRDefault="00310A18" w:rsidP="00F60E8E">
      <w:pPr>
        <w:pStyle w:val="a7"/>
        <w:shd w:val="clear" w:color="auto" w:fill="FFFFFF"/>
        <w:spacing w:before="100" w:beforeAutospacing="1" w:after="100" w:afterAutospacing="1" w:line="240" w:lineRule="auto"/>
        <w:outlineLvl w:val="2"/>
        <w:rPr>
          <w:rFonts w:ascii="Times New Roman" w:eastAsia="Times New Roman" w:hAnsi="Times New Roman" w:cs="Times New Roman"/>
          <w:b/>
          <w:bCs/>
          <w:color w:val="323232"/>
          <w:sz w:val="27"/>
          <w:szCs w:val="27"/>
          <w:lang w:val="kk-KZ" w:eastAsia="ru-RU"/>
        </w:rPr>
      </w:pPr>
    </w:p>
    <w:p w:rsidR="00F60E8E" w:rsidRPr="00FB7293" w:rsidRDefault="00F60E8E" w:rsidP="00FB7293">
      <w:pPr>
        <w:pStyle w:val="a7"/>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23232"/>
          <w:lang w:eastAsia="ru-RU"/>
        </w:rPr>
      </w:pPr>
      <w:r w:rsidRPr="00FB7293">
        <w:rPr>
          <w:rFonts w:ascii="Times New Roman" w:eastAsia="Times New Roman" w:hAnsi="Times New Roman" w:cs="Times New Roman"/>
          <w:color w:val="323232"/>
          <w:lang w:eastAsia="ru-RU"/>
        </w:rPr>
        <w:t>«Прием документов и зачисление в организации дополнительного образования для детей по предоставлению им дополнительного образования».</w:t>
      </w:r>
    </w:p>
    <w:p w:rsidR="000956DE" w:rsidRPr="0054219E" w:rsidRDefault="0014741F" w:rsidP="000956DE">
      <w:pPr>
        <w:shd w:val="clear" w:color="auto" w:fill="FFFFFF"/>
        <w:spacing w:before="100" w:beforeAutospacing="1" w:after="100" w:afterAutospacing="1" w:line="240" w:lineRule="auto"/>
        <w:outlineLvl w:val="2"/>
        <w:rPr>
          <w:rFonts w:ascii="Times New Roman" w:eastAsia="Times New Roman" w:hAnsi="Times New Roman" w:cs="Times New Roman"/>
          <w:b/>
          <w:bCs/>
          <w:color w:val="323232"/>
          <w:sz w:val="27"/>
          <w:szCs w:val="27"/>
          <w:lang w:eastAsia="ru-RU"/>
        </w:rPr>
      </w:pPr>
      <w:r>
        <w:rPr>
          <w:rFonts w:ascii="Times New Roman" w:eastAsia="Times New Roman" w:hAnsi="Times New Roman" w:cs="Times New Roman"/>
          <w:b/>
          <w:bCs/>
          <w:color w:val="323232"/>
          <w:sz w:val="27"/>
          <w:szCs w:val="27"/>
          <w:lang w:val="kk-KZ" w:eastAsia="ru-RU"/>
        </w:rPr>
        <w:t>Охрана</w:t>
      </w:r>
      <w:r w:rsidR="00675482" w:rsidRPr="0054219E">
        <w:rPr>
          <w:rFonts w:ascii="Times New Roman" w:eastAsia="Times New Roman" w:hAnsi="Times New Roman" w:cs="Times New Roman"/>
          <w:b/>
          <w:bCs/>
          <w:color w:val="323232"/>
          <w:sz w:val="27"/>
          <w:szCs w:val="27"/>
          <w:lang w:val="kk-KZ" w:eastAsia="ru-RU"/>
        </w:rPr>
        <w:t xml:space="preserve"> прав детства</w:t>
      </w:r>
      <w:r w:rsidR="000956DE" w:rsidRPr="0054219E">
        <w:rPr>
          <w:rFonts w:ascii="Times New Roman" w:eastAsia="Times New Roman" w:hAnsi="Times New Roman" w:cs="Times New Roman"/>
          <w:b/>
          <w:bCs/>
          <w:color w:val="323232"/>
          <w:sz w:val="27"/>
          <w:szCs w:val="27"/>
          <w:lang w:eastAsia="ru-RU"/>
        </w:rPr>
        <w:t>:</w:t>
      </w:r>
    </w:p>
    <w:p w:rsidR="000956DE" w:rsidRPr="007F5CA2" w:rsidRDefault="000461A8" w:rsidP="000956D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23232"/>
          <w:sz w:val="27"/>
          <w:szCs w:val="27"/>
          <w:lang w:eastAsia="ru-RU"/>
        </w:rPr>
      </w:pPr>
      <w:r w:rsidRPr="007F5CA2">
        <w:rPr>
          <w:rFonts w:ascii="Times New Roman" w:eastAsia="Times New Roman" w:hAnsi="Times New Roman" w:cs="Times New Roman"/>
          <w:b/>
          <w:bCs/>
          <w:color w:val="323232"/>
          <w:sz w:val="27"/>
          <w:szCs w:val="27"/>
          <w:lang w:val="kk-KZ" w:eastAsia="ru-RU"/>
        </w:rPr>
        <w:t>Конник Ирина Ивановна</w:t>
      </w:r>
      <w:r w:rsidR="000956DE" w:rsidRPr="007F5CA2">
        <w:rPr>
          <w:rFonts w:ascii="Arial" w:eastAsia="Times New Roman" w:hAnsi="Arial" w:cs="Arial"/>
          <w:color w:val="323232"/>
          <w:sz w:val="27"/>
          <w:szCs w:val="27"/>
          <w:lang w:eastAsia="ru-RU"/>
        </w:rPr>
        <w:t xml:space="preserve">, </w:t>
      </w:r>
      <w:r w:rsidRPr="007F5CA2">
        <w:rPr>
          <w:rFonts w:ascii="Times New Roman" w:eastAsia="Times New Roman" w:hAnsi="Times New Roman" w:cs="Times New Roman"/>
          <w:color w:val="323232"/>
          <w:sz w:val="27"/>
          <w:szCs w:val="27"/>
          <w:lang w:val="kk-KZ" w:eastAsia="ru-RU"/>
        </w:rPr>
        <w:t xml:space="preserve">методист </w:t>
      </w:r>
      <w:r w:rsidR="000956DE" w:rsidRPr="007F5CA2">
        <w:rPr>
          <w:rFonts w:ascii="Times New Roman" w:eastAsia="Times New Roman" w:hAnsi="Times New Roman" w:cs="Times New Roman"/>
          <w:color w:val="323232"/>
          <w:sz w:val="27"/>
          <w:szCs w:val="27"/>
          <w:lang w:eastAsia="ru-RU"/>
        </w:rPr>
        <w:t xml:space="preserve">по </w:t>
      </w:r>
      <w:r w:rsidR="0014741F">
        <w:rPr>
          <w:rFonts w:ascii="Times New Roman" w:eastAsia="Times New Roman" w:hAnsi="Times New Roman" w:cs="Times New Roman"/>
          <w:color w:val="323232"/>
          <w:sz w:val="27"/>
          <w:szCs w:val="27"/>
          <w:lang w:val="kk-KZ" w:eastAsia="ru-RU"/>
        </w:rPr>
        <w:t>охране прав детства</w:t>
      </w:r>
      <w:r w:rsidR="000956DE" w:rsidRPr="007F5CA2">
        <w:rPr>
          <w:rFonts w:ascii="Times New Roman" w:eastAsia="Times New Roman" w:hAnsi="Times New Roman" w:cs="Times New Roman"/>
          <w:color w:val="323232"/>
          <w:sz w:val="27"/>
          <w:szCs w:val="27"/>
          <w:lang w:eastAsia="ru-RU"/>
        </w:rPr>
        <w:t>:</w:t>
      </w:r>
      <w:r w:rsidR="000956DE" w:rsidRPr="007F5CA2">
        <w:rPr>
          <w:rFonts w:ascii="Times New Roman" w:eastAsia="Times New Roman" w:hAnsi="Times New Roman" w:cs="Times New Roman"/>
          <w:b/>
          <w:bCs/>
          <w:color w:val="323232"/>
          <w:sz w:val="27"/>
          <w:szCs w:val="27"/>
          <w:lang w:eastAsia="ru-RU"/>
        </w:rPr>
        <w:t> </w:t>
      </w:r>
      <w:r w:rsidR="00E44FC6" w:rsidRPr="007F5CA2">
        <w:rPr>
          <w:rFonts w:ascii="Times New Roman" w:eastAsia="Times New Roman" w:hAnsi="Times New Roman" w:cs="Times New Roman"/>
          <w:b/>
          <w:bCs/>
          <w:color w:val="323232"/>
          <w:sz w:val="27"/>
          <w:szCs w:val="27"/>
          <w:lang w:val="kk-KZ" w:eastAsia="ru-RU"/>
        </w:rPr>
        <w:t>3-67-54</w:t>
      </w:r>
    </w:p>
    <w:p w:rsidR="000956DE" w:rsidRPr="007F5CA2" w:rsidRDefault="000956DE" w:rsidP="007F5CA2">
      <w:pPr>
        <w:pStyle w:val="a6"/>
        <w:numPr>
          <w:ilvl w:val="0"/>
          <w:numId w:val="22"/>
        </w:numPr>
        <w:jc w:val="both"/>
        <w:rPr>
          <w:rFonts w:ascii="Times New Roman" w:hAnsi="Times New Roman" w:cs="Times New Roman"/>
          <w:lang w:eastAsia="ru-RU"/>
        </w:rPr>
      </w:pPr>
      <w:r w:rsidRPr="007F5CA2">
        <w:rPr>
          <w:rFonts w:ascii="Times New Roman" w:hAnsi="Times New Roman" w:cs="Times New Roman"/>
          <w:lang w:eastAsia="ru-RU"/>
        </w:rPr>
        <w:t>«Установление опеки или попечительства над ребенком-сиротой (детьми-сиротами) и ребенком (детьми), оставшимся без попечения родителей»;</w:t>
      </w:r>
    </w:p>
    <w:p w:rsidR="000956DE" w:rsidRPr="007F5CA2" w:rsidRDefault="000956DE" w:rsidP="007F5CA2">
      <w:pPr>
        <w:pStyle w:val="a6"/>
        <w:numPr>
          <w:ilvl w:val="0"/>
          <w:numId w:val="22"/>
        </w:numPr>
        <w:jc w:val="both"/>
        <w:rPr>
          <w:rFonts w:ascii="Times New Roman" w:hAnsi="Times New Roman" w:cs="Times New Roman"/>
          <w:lang w:eastAsia="ru-RU"/>
        </w:rPr>
      </w:pPr>
      <w:r w:rsidRPr="007F5CA2">
        <w:rPr>
          <w:rFonts w:ascii="Times New Roman" w:hAnsi="Times New Roman" w:cs="Times New Roman"/>
          <w:lang w:eastAsia="ru-RU"/>
        </w:rPr>
        <w:t>«Выдача справок для распоряжения имуществом несовершеннолетних»;</w:t>
      </w:r>
    </w:p>
    <w:p w:rsidR="000956DE" w:rsidRPr="007F5CA2" w:rsidRDefault="000956DE" w:rsidP="007F5CA2">
      <w:pPr>
        <w:pStyle w:val="a6"/>
        <w:numPr>
          <w:ilvl w:val="0"/>
          <w:numId w:val="22"/>
        </w:numPr>
        <w:jc w:val="both"/>
        <w:rPr>
          <w:rFonts w:ascii="Times New Roman" w:hAnsi="Times New Roman" w:cs="Times New Roman"/>
          <w:lang w:eastAsia="ru-RU"/>
        </w:rPr>
      </w:pPr>
      <w:r w:rsidRPr="007F5CA2">
        <w:rPr>
          <w:rFonts w:ascii="Times New Roman" w:hAnsi="Times New Roman" w:cs="Times New Roman"/>
          <w:lang w:eastAsia="ru-RU"/>
        </w:rPr>
        <w:t>«Выдача решения органа опеки и попечительства об учете мнения ребенка, достигшего десятилетнего возраста»</w:t>
      </w:r>
    </w:p>
    <w:p w:rsidR="000956DE" w:rsidRPr="007F5CA2" w:rsidRDefault="000956DE" w:rsidP="007F5CA2">
      <w:pPr>
        <w:pStyle w:val="a6"/>
        <w:numPr>
          <w:ilvl w:val="0"/>
          <w:numId w:val="22"/>
        </w:numPr>
        <w:jc w:val="both"/>
        <w:rPr>
          <w:rFonts w:ascii="Times New Roman" w:hAnsi="Times New Roman" w:cs="Times New Roman"/>
          <w:lang w:eastAsia="ru-RU"/>
        </w:rPr>
      </w:pPr>
      <w:r w:rsidRPr="007F5CA2">
        <w:rPr>
          <w:rFonts w:ascii="Times New Roman" w:hAnsi="Times New Roman" w:cs="Times New Roman"/>
          <w:lang w:eastAsia="ru-RU"/>
        </w:rPr>
        <w:t>«Выдача справок по опеке и попечительству»;</w:t>
      </w:r>
    </w:p>
    <w:p w:rsidR="000956DE" w:rsidRPr="007F5CA2" w:rsidRDefault="000956DE" w:rsidP="007F5CA2">
      <w:pPr>
        <w:pStyle w:val="a6"/>
        <w:numPr>
          <w:ilvl w:val="0"/>
          <w:numId w:val="22"/>
        </w:numPr>
        <w:jc w:val="both"/>
        <w:rPr>
          <w:rFonts w:ascii="Times New Roman" w:hAnsi="Times New Roman" w:cs="Times New Roman"/>
          <w:lang w:eastAsia="ru-RU"/>
        </w:rPr>
      </w:pPr>
      <w:r w:rsidRPr="007F5CA2">
        <w:rPr>
          <w:rFonts w:ascii="Times New Roman" w:hAnsi="Times New Roman" w:cs="Times New Roman"/>
          <w:lang w:eastAsia="ru-RU"/>
        </w:rPr>
        <w:t>«Назначение выплаты пособия опекунам или попечителям на содержание ребенка-сироты (детей-сирот) и ребенка (детей), оставшегося без попечения родителей»;</w:t>
      </w:r>
    </w:p>
    <w:p w:rsidR="000956DE" w:rsidRPr="007F5CA2" w:rsidRDefault="000956DE" w:rsidP="007F5CA2">
      <w:pPr>
        <w:pStyle w:val="a6"/>
        <w:numPr>
          <w:ilvl w:val="0"/>
          <w:numId w:val="22"/>
        </w:numPr>
        <w:jc w:val="both"/>
        <w:rPr>
          <w:rFonts w:ascii="Times New Roman" w:hAnsi="Times New Roman" w:cs="Times New Roman"/>
          <w:lang w:eastAsia="ru-RU"/>
        </w:rPr>
      </w:pPr>
      <w:r w:rsidRPr="007F5CA2">
        <w:rPr>
          <w:rFonts w:ascii="Times New Roman" w:hAnsi="Times New Roman" w:cs="Times New Roman"/>
          <w:lang w:eastAsia="ru-RU"/>
        </w:rPr>
        <w:t>«Передача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p w:rsidR="000956DE" w:rsidRPr="007F5CA2" w:rsidRDefault="000956DE" w:rsidP="007F5CA2">
      <w:pPr>
        <w:pStyle w:val="a6"/>
        <w:numPr>
          <w:ilvl w:val="0"/>
          <w:numId w:val="22"/>
        </w:numPr>
        <w:jc w:val="both"/>
        <w:rPr>
          <w:rFonts w:ascii="Times New Roman" w:hAnsi="Times New Roman" w:cs="Times New Roman"/>
          <w:lang w:eastAsia="ru-RU"/>
        </w:rPr>
      </w:pPr>
      <w:r w:rsidRPr="007F5CA2">
        <w:rPr>
          <w:rFonts w:ascii="Times New Roman" w:hAnsi="Times New Roman" w:cs="Times New Roman"/>
          <w:lang w:eastAsia="ru-RU"/>
        </w:rPr>
        <w:t>«Назначение единовременной денежной выплаты в связи с усыновлением ребенка-сироты и (или) ребенка, оставшегося без попечения родителей»;</w:t>
      </w:r>
    </w:p>
    <w:p w:rsidR="000956DE" w:rsidRPr="007F5CA2" w:rsidRDefault="000956DE" w:rsidP="007F5CA2">
      <w:pPr>
        <w:pStyle w:val="a6"/>
        <w:numPr>
          <w:ilvl w:val="0"/>
          <w:numId w:val="22"/>
        </w:numPr>
        <w:jc w:val="both"/>
        <w:rPr>
          <w:rFonts w:ascii="Times New Roman" w:hAnsi="Times New Roman" w:cs="Times New Roman"/>
          <w:lang w:eastAsia="ru-RU"/>
        </w:rPr>
      </w:pPr>
      <w:r w:rsidRPr="007F5CA2">
        <w:rPr>
          <w:rFonts w:ascii="Times New Roman" w:hAnsi="Times New Roman" w:cs="Times New Roman"/>
          <w:lang w:eastAsia="ru-RU"/>
        </w:rPr>
        <w:t>«Постановка на учет лиц, желающих усыновить детей»;</w:t>
      </w:r>
    </w:p>
    <w:p w:rsidR="000956DE" w:rsidRPr="007F5CA2" w:rsidRDefault="000956DE" w:rsidP="007F5CA2">
      <w:pPr>
        <w:pStyle w:val="a6"/>
        <w:numPr>
          <w:ilvl w:val="0"/>
          <w:numId w:val="22"/>
        </w:numPr>
        <w:jc w:val="both"/>
        <w:rPr>
          <w:rFonts w:ascii="Times New Roman" w:hAnsi="Times New Roman" w:cs="Times New Roman"/>
          <w:lang w:eastAsia="ru-RU"/>
        </w:rPr>
      </w:pPr>
      <w:r w:rsidRPr="007F5CA2">
        <w:rPr>
          <w:rFonts w:ascii="Times New Roman" w:hAnsi="Times New Roman" w:cs="Times New Roman"/>
          <w:lang w:eastAsia="ru-RU"/>
        </w:rPr>
        <w:t>«Выдача разрешения на свидания с ребенком родителям, лишенным родительских прав, не оказывающие на ребенка негативного влияния»;</w:t>
      </w:r>
    </w:p>
    <w:p w:rsidR="000956DE" w:rsidRPr="007F5CA2" w:rsidRDefault="000956DE" w:rsidP="007F5CA2">
      <w:pPr>
        <w:pStyle w:val="a6"/>
        <w:numPr>
          <w:ilvl w:val="0"/>
          <w:numId w:val="22"/>
        </w:numPr>
        <w:jc w:val="both"/>
        <w:rPr>
          <w:rFonts w:ascii="Times New Roman" w:hAnsi="Times New Roman" w:cs="Times New Roman"/>
          <w:lang w:eastAsia="ru-RU"/>
        </w:rPr>
      </w:pPr>
      <w:r w:rsidRPr="007F5CA2">
        <w:rPr>
          <w:rFonts w:ascii="Times New Roman" w:hAnsi="Times New Roman" w:cs="Times New Roman"/>
          <w:lang w:eastAsia="ru-RU"/>
        </w:rPr>
        <w:t>«Передача ребенка (детей) на воспитание в приемную семью и назначение выплаты денежных средств на их содержание».</w:t>
      </w:r>
    </w:p>
    <w:p w:rsidR="00917B41" w:rsidRPr="00C467F9" w:rsidRDefault="00917B41" w:rsidP="00C467F9">
      <w:pPr>
        <w:pStyle w:val="a6"/>
        <w:numPr>
          <w:ilvl w:val="0"/>
          <w:numId w:val="22"/>
        </w:numPr>
        <w:jc w:val="both"/>
        <w:rPr>
          <w:rFonts w:ascii="Times New Roman" w:hAnsi="Times New Roman" w:cs="Times New Roman"/>
          <w:lang w:eastAsia="ru-RU"/>
        </w:rPr>
      </w:pPr>
      <w:r w:rsidRPr="007F5CA2">
        <w:rPr>
          <w:rFonts w:ascii="Times New Roman" w:hAnsi="Times New Roman" w:cs="Times New Roman"/>
          <w:lang w:eastAsia="ru-RU"/>
        </w:rPr>
        <w:t>«Прием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0956DE" w:rsidRPr="004671E3" w:rsidRDefault="000956DE" w:rsidP="000956DE">
      <w:pPr>
        <w:shd w:val="clear" w:color="auto" w:fill="FFFFFF"/>
        <w:spacing w:before="100" w:beforeAutospacing="1" w:after="100" w:afterAutospacing="1" w:line="240" w:lineRule="auto"/>
        <w:outlineLvl w:val="2"/>
        <w:rPr>
          <w:rFonts w:ascii="Times New Roman" w:eastAsia="Times New Roman" w:hAnsi="Times New Roman" w:cs="Times New Roman"/>
          <w:b/>
          <w:bCs/>
          <w:color w:val="323232"/>
          <w:sz w:val="27"/>
          <w:szCs w:val="27"/>
          <w:lang w:eastAsia="ru-RU"/>
        </w:rPr>
      </w:pPr>
      <w:r w:rsidRPr="004671E3">
        <w:rPr>
          <w:rFonts w:ascii="Times New Roman" w:eastAsia="Times New Roman" w:hAnsi="Times New Roman" w:cs="Times New Roman"/>
          <w:b/>
          <w:bCs/>
          <w:color w:val="323232"/>
          <w:sz w:val="27"/>
          <w:szCs w:val="27"/>
          <w:lang w:eastAsia="ru-RU"/>
        </w:rPr>
        <w:lastRenderedPageBreak/>
        <w:t>Дошкольное образование:</w:t>
      </w:r>
    </w:p>
    <w:p w:rsidR="000956DE" w:rsidRPr="004671E3" w:rsidRDefault="00096711" w:rsidP="00B50FA3">
      <w:pPr>
        <w:pStyle w:val="a6"/>
        <w:rPr>
          <w:rFonts w:ascii="Times New Roman" w:hAnsi="Times New Roman" w:cs="Times New Roman"/>
          <w:sz w:val="27"/>
          <w:szCs w:val="27"/>
          <w:lang w:eastAsia="ru-RU"/>
        </w:rPr>
      </w:pPr>
      <w:r w:rsidRPr="004671E3">
        <w:rPr>
          <w:rFonts w:ascii="Times New Roman" w:hAnsi="Times New Roman" w:cs="Times New Roman"/>
          <w:b/>
          <w:bCs/>
          <w:sz w:val="27"/>
          <w:szCs w:val="27"/>
          <w:lang w:val="kk-KZ" w:eastAsia="ru-RU"/>
        </w:rPr>
        <w:t>Гривко Маргарита Васильевна</w:t>
      </w:r>
      <w:r w:rsidR="000956DE" w:rsidRPr="004671E3">
        <w:rPr>
          <w:sz w:val="27"/>
          <w:szCs w:val="27"/>
          <w:lang w:eastAsia="ru-RU"/>
        </w:rPr>
        <w:t xml:space="preserve">, </w:t>
      </w:r>
      <w:r w:rsidR="000956DE" w:rsidRPr="004671E3">
        <w:rPr>
          <w:rFonts w:ascii="Times New Roman" w:hAnsi="Times New Roman" w:cs="Times New Roman"/>
          <w:sz w:val="27"/>
          <w:szCs w:val="27"/>
          <w:lang w:eastAsia="ru-RU"/>
        </w:rPr>
        <w:t>методист по дошкольному образованию: </w:t>
      </w:r>
      <w:r w:rsidRPr="004671E3">
        <w:rPr>
          <w:rFonts w:ascii="Times New Roman" w:hAnsi="Times New Roman" w:cs="Times New Roman"/>
          <w:b/>
          <w:bCs/>
          <w:sz w:val="27"/>
          <w:szCs w:val="27"/>
          <w:lang w:val="kk-KZ" w:eastAsia="ru-RU"/>
        </w:rPr>
        <w:t>3-70-51</w:t>
      </w:r>
    </w:p>
    <w:p w:rsidR="000956DE" w:rsidRPr="00E96839" w:rsidRDefault="000956DE" w:rsidP="00E96839">
      <w:pPr>
        <w:pStyle w:val="a6"/>
        <w:numPr>
          <w:ilvl w:val="0"/>
          <w:numId w:val="23"/>
        </w:numPr>
        <w:jc w:val="both"/>
        <w:rPr>
          <w:rFonts w:ascii="Times New Roman" w:hAnsi="Times New Roman" w:cs="Times New Roman"/>
          <w:lang w:eastAsia="ru-RU"/>
        </w:rPr>
      </w:pPr>
      <w:r w:rsidRPr="00E96839">
        <w:rPr>
          <w:rFonts w:ascii="Times New Roman" w:hAnsi="Times New Roman" w:cs="Times New Roman"/>
          <w:lang w:eastAsia="ru-RU"/>
        </w:rPr>
        <w:t>«Постановка на очередь детей дошкольного возраста (до 7 лет) для направления в детские дошкольные организации»,</w:t>
      </w:r>
    </w:p>
    <w:p w:rsidR="000956DE" w:rsidRPr="00E96839" w:rsidRDefault="000956DE" w:rsidP="00E96839">
      <w:pPr>
        <w:pStyle w:val="a6"/>
        <w:numPr>
          <w:ilvl w:val="0"/>
          <w:numId w:val="23"/>
        </w:numPr>
        <w:jc w:val="both"/>
        <w:rPr>
          <w:rFonts w:ascii="Times New Roman" w:hAnsi="Times New Roman" w:cs="Times New Roman"/>
          <w:lang w:eastAsia="ru-RU"/>
        </w:rPr>
      </w:pPr>
      <w:r w:rsidRPr="00E96839">
        <w:rPr>
          <w:rFonts w:ascii="Times New Roman" w:hAnsi="Times New Roman" w:cs="Times New Roman"/>
          <w:lang w:eastAsia="ru-RU"/>
        </w:rPr>
        <w:t>«Прием документов и зачисление детей в дошкольные организации образования».</w:t>
      </w:r>
    </w:p>
    <w:p w:rsidR="004671E3" w:rsidRPr="003455CC" w:rsidRDefault="004671E3" w:rsidP="001816FF">
      <w:pPr>
        <w:shd w:val="clear" w:color="auto" w:fill="FFFFFF"/>
        <w:spacing w:before="100" w:beforeAutospacing="1" w:after="100" w:afterAutospacing="1" w:line="240" w:lineRule="auto"/>
        <w:outlineLvl w:val="2"/>
        <w:rPr>
          <w:rFonts w:ascii="Arial" w:eastAsia="Times New Roman" w:hAnsi="Arial" w:cs="Arial"/>
          <w:b/>
          <w:bCs/>
          <w:color w:val="323232"/>
          <w:sz w:val="27"/>
          <w:szCs w:val="27"/>
          <w:lang w:val="kk-KZ" w:eastAsia="ru-RU"/>
        </w:rPr>
      </w:pPr>
    </w:p>
    <w:p w:rsidR="000956DE" w:rsidRPr="00773B28" w:rsidRDefault="000956DE" w:rsidP="000956DE">
      <w:pPr>
        <w:shd w:val="clear" w:color="auto" w:fill="FFFFFF"/>
        <w:spacing w:before="100" w:beforeAutospacing="1" w:after="100" w:afterAutospacing="1" w:line="240" w:lineRule="auto"/>
        <w:outlineLvl w:val="2"/>
        <w:rPr>
          <w:rFonts w:ascii="Times New Roman" w:eastAsia="Times New Roman" w:hAnsi="Times New Roman" w:cs="Times New Roman"/>
          <w:b/>
          <w:bCs/>
          <w:color w:val="323232"/>
          <w:sz w:val="27"/>
          <w:szCs w:val="27"/>
          <w:lang w:eastAsia="ru-RU"/>
        </w:rPr>
      </w:pPr>
      <w:r w:rsidRPr="00773B28">
        <w:rPr>
          <w:rFonts w:ascii="Times New Roman" w:eastAsia="Times New Roman" w:hAnsi="Times New Roman" w:cs="Times New Roman"/>
          <w:b/>
          <w:bCs/>
          <w:color w:val="323232"/>
          <w:sz w:val="27"/>
          <w:szCs w:val="27"/>
          <w:lang w:eastAsia="ru-RU"/>
        </w:rPr>
        <w:t>Аттестация и прием документов на замещение руководителей организаций образования:</w:t>
      </w:r>
    </w:p>
    <w:p w:rsidR="000956DE" w:rsidRPr="00773B28" w:rsidRDefault="0096014D" w:rsidP="000956D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23232"/>
          <w:sz w:val="27"/>
          <w:szCs w:val="27"/>
          <w:lang w:eastAsia="ru-RU"/>
        </w:rPr>
      </w:pPr>
      <w:r w:rsidRPr="00773B28">
        <w:rPr>
          <w:rFonts w:ascii="Times New Roman" w:eastAsia="Times New Roman" w:hAnsi="Times New Roman" w:cs="Times New Roman"/>
          <w:b/>
          <w:bCs/>
          <w:color w:val="323232"/>
          <w:sz w:val="27"/>
          <w:szCs w:val="27"/>
          <w:lang w:val="kk-KZ" w:eastAsia="ru-RU"/>
        </w:rPr>
        <w:t>Сатанбаева Жазира Жанатхановна</w:t>
      </w:r>
      <w:r w:rsidR="000956DE" w:rsidRPr="00773B28">
        <w:rPr>
          <w:rFonts w:ascii="Times New Roman" w:eastAsia="Times New Roman" w:hAnsi="Times New Roman" w:cs="Times New Roman"/>
          <w:color w:val="323232"/>
          <w:sz w:val="27"/>
          <w:szCs w:val="27"/>
          <w:lang w:eastAsia="ru-RU"/>
        </w:rPr>
        <w:t xml:space="preserve">, </w:t>
      </w:r>
      <w:r w:rsidRPr="00773B28">
        <w:rPr>
          <w:rFonts w:ascii="Times New Roman" w:eastAsia="Times New Roman" w:hAnsi="Times New Roman" w:cs="Times New Roman"/>
          <w:color w:val="323232"/>
          <w:sz w:val="27"/>
          <w:szCs w:val="27"/>
          <w:lang w:val="kk-KZ" w:eastAsia="ru-RU"/>
        </w:rPr>
        <w:t xml:space="preserve">методист </w:t>
      </w:r>
      <w:r w:rsidR="000956DE" w:rsidRPr="00773B28">
        <w:rPr>
          <w:rFonts w:ascii="Times New Roman" w:eastAsia="Times New Roman" w:hAnsi="Times New Roman" w:cs="Times New Roman"/>
          <w:color w:val="323232"/>
          <w:sz w:val="27"/>
          <w:szCs w:val="27"/>
          <w:lang w:eastAsia="ru-RU"/>
        </w:rPr>
        <w:t xml:space="preserve"> по кадровой работе:</w:t>
      </w:r>
      <w:r w:rsidRPr="00773B28">
        <w:rPr>
          <w:rFonts w:ascii="Times New Roman" w:eastAsia="Times New Roman" w:hAnsi="Times New Roman" w:cs="Times New Roman"/>
          <w:color w:val="323232"/>
          <w:sz w:val="27"/>
          <w:szCs w:val="27"/>
          <w:lang w:val="kk-KZ" w:eastAsia="ru-RU"/>
        </w:rPr>
        <w:t xml:space="preserve"> 3-67-54</w:t>
      </w:r>
    </w:p>
    <w:p w:rsidR="000956DE" w:rsidRPr="005072CF" w:rsidRDefault="000956DE" w:rsidP="001E5EF4">
      <w:pPr>
        <w:pStyle w:val="a6"/>
        <w:numPr>
          <w:ilvl w:val="0"/>
          <w:numId w:val="24"/>
        </w:numPr>
        <w:jc w:val="both"/>
        <w:rPr>
          <w:rFonts w:ascii="Times New Roman" w:hAnsi="Times New Roman" w:cs="Times New Roman"/>
          <w:lang w:eastAsia="ru-RU"/>
        </w:rPr>
      </w:pPr>
      <w:r w:rsidRPr="005072CF">
        <w:rPr>
          <w:rFonts w:ascii="Times New Roman" w:hAnsi="Times New Roman" w:cs="Times New Roman"/>
          <w:lang w:eastAsia="ru-RU"/>
        </w:rPr>
        <w:t>«Прием документов для участия в конкурсе на замещение руководителей государственных учреждений среднего образования»,</w:t>
      </w:r>
    </w:p>
    <w:p w:rsidR="000956DE" w:rsidRPr="005072CF" w:rsidRDefault="000956DE" w:rsidP="001E5EF4">
      <w:pPr>
        <w:pStyle w:val="a6"/>
        <w:numPr>
          <w:ilvl w:val="0"/>
          <w:numId w:val="24"/>
        </w:numPr>
        <w:jc w:val="both"/>
        <w:rPr>
          <w:rFonts w:ascii="Times New Roman" w:hAnsi="Times New Roman" w:cs="Times New Roman"/>
          <w:lang w:eastAsia="ru-RU"/>
        </w:rPr>
      </w:pPr>
      <w:r w:rsidRPr="005072CF">
        <w:rPr>
          <w:rFonts w:ascii="Times New Roman" w:hAnsi="Times New Roman" w:cs="Times New Roman"/>
          <w:lang w:eastAsia="ru-RU"/>
        </w:rPr>
        <w:t>«Прием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Pr="000956DE" w:rsidRDefault="00917B41" w:rsidP="00917B41">
      <w:pPr>
        <w:shd w:val="clear" w:color="auto" w:fill="FFFFFF"/>
        <w:spacing w:before="100" w:beforeAutospacing="1" w:after="100" w:afterAutospacing="1" w:line="240" w:lineRule="auto"/>
        <w:rPr>
          <w:rFonts w:ascii="Arial" w:eastAsia="Times New Roman" w:hAnsi="Arial" w:cs="Arial"/>
          <w:color w:val="323232"/>
          <w:lang w:eastAsia="ru-RU"/>
        </w:rPr>
      </w:pPr>
    </w:p>
    <w:p w:rsidR="000956DE" w:rsidRPr="000956DE" w:rsidRDefault="000956DE" w:rsidP="000956DE">
      <w:pPr>
        <w:shd w:val="clear" w:color="auto" w:fill="FFFFFF"/>
        <w:spacing w:before="100" w:beforeAutospacing="1" w:after="100" w:afterAutospacing="1" w:line="240" w:lineRule="auto"/>
        <w:jc w:val="center"/>
        <w:outlineLvl w:val="2"/>
        <w:rPr>
          <w:rFonts w:ascii="Arial" w:eastAsia="Times New Roman" w:hAnsi="Arial" w:cs="Arial"/>
          <w:b/>
          <w:bCs/>
          <w:color w:val="323232"/>
          <w:sz w:val="27"/>
          <w:szCs w:val="27"/>
          <w:lang w:eastAsia="ru-RU"/>
        </w:rPr>
      </w:pPr>
      <w:r w:rsidRPr="000956DE">
        <w:rPr>
          <w:rFonts w:ascii="Arial" w:eastAsia="Times New Roman" w:hAnsi="Arial" w:cs="Arial"/>
          <w:b/>
          <w:bCs/>
          <w:color w:val="323232"/>
          <w:sz w:val="27"/>
          <w:szCs w:val="27"/>
          <w:lang w:eastAsia="ru-RU"/>
        </w:rPr>
        <w:t>Государственные услуги по одноразовому паролю (удобно и просто!!)</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В целях упрощения получения государственных услуг на портале </w:t>
      </w:r>
      <w:hyperlink r:id="rId6" w:tgtFrame="_blank" w:history="1">
        <w:r w:rsidRPr="000956DE">
          <w:rPr>
            <w:rFonts w:ascii="Arial" w:eastAsia="Times New Roman" w:hAnsi="Arial" w:cs="Arial"/>
            <w:color w:val="337AB7"/>
            <w:lang w:eastAsia="ru-RU"/>
          </w:rPr>
          <w:t>электронного правительства</w:t>
        </w:r>
      </w:hyperlink>
      <w:r w:rsidRPr="000956DE">
        <w:rPr>
          <w:rFonts w:ascii="Arial" w:eastAsia="Times New Roman" w:hAnsi="Arial" w:cs="Arial"/>
          <w:color w:val="323232"/>
          <w:lang w:eastAsia="ru-RU"/>
        </w:rPr>
        <w:t> с 03.07.2019 года доступно61 госуслуга, которые можно получить без ЭЦП. Для получения этих госуслуг через Egov достаточно иметь под рукой мобильный телефон и доступ в интернет. Как это работает? Одноразовый пароль, это sms-уведомление, которое приходит на мобильный телефон гражданина после отправки запроса. Запросивший получает на телефон проверочный код, далее нужно ввести код на </w:t>
      </w:r>
      <w:r w:rsidRPr="000956DE">
        <w:rPr>
          <w:rFonts w:ascii="Arial" w:eastAsia="Times New Roman" w:hAnsi="Arial" w:cs="Arial"/>
          <w:b/>
          <w:bCs/>
          <w:color w:val="323232"/>
          <w:lang w:eastAsia="ru-RU"/>
        </w:rPr>
        <w:t>eGov.kz</w:t>
      </w:r>
      <w:r w:rsidRPr="000956DE">
        <w:rPr>
          <w:rFonts w:ascii="Arial" w:eastAsia="Times New Roman" w:hAnsi="Arial" w:cs="Arial"/>
          <w:color w:val="323232"/>
          <w:lang w:eastAsia="ru-RU"/>
        </w:rPr>
        <w:t>. При вводе кода </w:t>
      </w:r>
      <w:r w:rsidRPr="000956DE">
        <w:rPr>
          <w:rFonts w:ascii="Arial" w:eastAsia="Times New Roman" w:hAnsi="Arial" w:cs="Arial"/>
          <w:b/>
          <w:bCs/>
          <w:color w:val="323232"/>
          <w:lang w:eastAsia="ru-RU"/>
        </w:rPr>
        <w:t>портал автоматически проверяет номер гражданина в базе </w:t>
      </w:r>
      <w:hyperlink r:id="rId7" w:tgtFrame="_blank" w:history="1">
        <w:r w:rsidRPr="000956DE">
          <w:rPr>
            <w:rFonts w:ascii="Arial" w:eastAsia="Times New Roman" w:hAnsi="Arial" w:cs="Arial"/>
            <w:color w:val="337AB7"/>
            <w:lang w:eastAsia="ru-RU"/>
          </w:rPr>
          <w:t>мобильных граждан mGov</w:t>
        </w:r>
      </w:hyperlink>
      <w:r w:rsidRPr="000956DE">
        <w:rPr>
          <w:rFonts w:ascii="Arial" w:eastAsia="Times New Roman" w:hAnsi="Arial" w:cs="Arial"/>
          <w:b/>
          <w:bCs/>
          <w:color w:val="323232"/>
          <w:lang w:eastAsia="ru-RU"/>
        </w:rPr>
        <w:t>, в случае совпадения номера телефона с номером зарегистрированном в данной базе</w:t>
      </w:r>
      <w:r w:rsidRPr="000956DE">
        <w:rPr>
          <w:rFonts w:ascii="Arial" w:eastAsia="Times New Roman" w:hAnsi="Arial" w:cs="Arial"/>
          <w:color w:val="323232"/>
          <w:lang w:eastAsia="ru-RU"/>
        </w:rPr>
        <w:t> </w:t>
      </w:r>
      <w:r w:rsidRPr="000956DE">
        <w:rPr>
          <w:rFonts w:ascii="Arial" w:eastAsia="Times New Roman" w:hAnsi="Arial" w:cs="Arial"/>
          <w:b/>
          <w:bCs/>
          <w:color w:val="323232"/>
          <w:lang w:eastAsia="ru-RU"/>
        </w:rPr>
        <w:t>результат запрошенной услуги будет предоставлен незамедлительно. Для того чтобы зарегистрироваться в базе мобильных граждан, необходимо зайти в «Личный кабинет», в графе «телефон» указать номер мобильного телефона. Вместе с тем, привязать номер телефона к ИИН, можно также обратившись в НАО «ГК» Правительство для граждан».</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Какие государственные услуги можно получить без ЭЦП.</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Представляем перечень услуг доступных на портале eGov.kz </w:t>
      </w:r>
      <w:r w:rsidRPr="000956DE">
        <w:rPr>
          <w:rFonts w:ascii="Arial" w:eastAsia="Times New Roman" w:hAnsi="Arial" w:cs="Arial"/>
          <w:color w:val="323232"/>
          <w:lang w:eastAsia="ru-RU"/>
        </w:rPr>
        <w:t>с помощью sms-пароля.</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адресных справок с места жительства;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справки об отсутствии (наличии) недвижимого имущества физическим лицам;</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справок о зарегистрированных правах (обременениях) на недвижимое имущество и его технических характеристиках ФЛ;</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справок о зарегистрированных и прекращенных правах на недвижимое имущество для физических лиц.</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технического паспорта объектов недвижимости;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дубликата технического паспорта объектов недвижимости.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копий документов регистрационного дела, заверенных регистрирующим органом, включая план (схемы) объектов недвижимости;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приложения к техническому паспорту, содержащему сведения о собственнике (правообладателе) недвижимого имущества;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дубликата правоустанавливающего документа на недвижимость;</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выписки из реестра регистрации залога движимого имущества;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государственной регистрации юридического лица, учетной регистрации филиала (представительства);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зарегистрированном юридическом лице, филиале или представительстве;</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наличии филиалов и представительств юридического лица;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об участии юридического лица в других юридических лицах;</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об участии физического лица в юридических лицах, филиалах и представительствах;</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 xml:space="preserve">Получение справки </w:t>
      </w:r>
      <w:proofErr w:type="gramStart"/>
      <w:r w:rsidRPr="000956DE">
        <w:rPr>
          <w:rFonts w:ascii="Arial" w:eastAsia="Times New Roman" w:hAnsi="Arial" w:cs="Arial"/>
          <w:color w:val="323232"/>
          <w:lang w:eastAsia="ru-RU"/>
        </w:rPr>
        <w:t>о</w:t>
      </w:r>
      <w:proofErr w:type="gramEnd"/>
      <w:r w:rsidRPr="000956DE">
        <w:rPr>
          <w:rFonts w:ascii="Arial" w:eastAsia="Times New Roman" w:hAnsi="Arial" w:cs="Arial"/>
          <w:color w:val="323232"/>
          <w:lang w:eastAsia="ru-RU"/>
        </w:rPr>
        <w:t xml:space="preserve"> всех регистрационных действиях юридического лица;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справок о зарегистрированном юридическом лице на заданную дату;</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справок о последних внесенных изменениях в учредительные документы;</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справок о наложенных обременениях (арест) на долю юридического лица;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заявки на повторное свидетельство о заключении брака;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lastRenderedPageBreak/>
        <w:t>Подача заявки на повторное свидетельство об установлении отцовства;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заявки на повторное свидетельство о перемене имени, фамилии, отчества;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заявки на повторное свидетельство об усыновлении/ удочерении;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заявки на повторное свидетельство о расторжении брака;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заявки на повторное свидетельство о рождении;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перемене имени, фамилии, отчества;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расторжении брака;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заключении брака;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рождении ребенка;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справки о наличии либо отсутствии судимости;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Регистрация залога движимого имущества, не подлежащего обязательной государственной регистрации;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электронного заявления на регистрацию рождения ребенка;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электронного заявления на регистрацию расторжения брака;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электронного заявления на регистрацию перемены фамилии, имени, отчества;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 xml:space="preserve">Получение справки о совпадении наименования создаваемого юридического </w:t>
      </w:r>
      <w:proofErr w:type="gramStart"/>
      <w:r w:rsidRPr="000956DE">
        <w:rPr>
          <w:rFonts w:ascii="Arial" w:eastAsia="Times New Roman" w:hAnsi="Arial" w:cs="Arial"/>
          <w:color w:val="323232"/>
          <w:lang w:eastAsia="ru-RU"/>
        </w:rPr>
        <w:t>лица</w:t>
      </w:r>
      <w:proofErr w:type="gramEnd"/>
      <w:r w:rsidRPr="000956DE">
        <w:rPr>
          <w:rFonts w:ascii="Arial" w:eastAsia="Times New Roman" w:hAnsi="Arial" w:cs="Arial"/>
          <w:color w:val="323232"/>
          <w:lang w:eastAsia="ru-RU"/>
        </w:rPr>
        <w:t xml:space="preserve"> с наименованием зарегистрированного хозяйствующего субъектам;</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признании юридического лица бездействующим юридическим лицом или причастности его участников к бездействующим юридическим лицам;</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электронного заявления на регистрацию брака;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Апостилирование архивных справок и копий архивных документов, исходящих из государственных архивов Республики Казахстан и направляемых за рубеж;</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из Реестра государственного имущества справки арендаторам (доверительным управляющим) государственного имущества по заключенным с ними договорам аренды (доверительного управления), содержащей сведения о начислениях по договору, пене и поступившим платежам в государственный бюджет;</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адресной справки о лицах, зарегистрированных по адресу;</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справки с психоневрологической организации;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справки с наркологической организации;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справки с противотуберкулезной организации;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справки, подтверждающей принадлежность заявителя (семьи) к получателям адресной социальной помощи;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Регистрация по месту жительства населения Республики Казахстан;</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Временная регистрация по месту жительства населения Республики Казахстан;</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Регистрация по месту жительства детей до 16;</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Снятие граждан с постоянной и временной регистрации по месту жительства по заявлению собственника жилища;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архивных справок, копий архивных документов или архивных выписок;</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пенсионных отчислениях;</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информации о состоянии пенсионных накоплений (с учетом инвестиционного дохода) вкладчика (получателя) единого накопительного пенсионного фонда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Представление сведений об отсутствии (наличии) задолженности, учет по которым ведется в органах государственных доходов;</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b/>
          <w:bCs/>
          <w:color w:val="323232"/>
          <w:lang w:eastAsia="ru-RU"/>
        </w:rPr>
        <w:t>Выдача разрешения на обучение в форме экстерната в организациях основного среднего, общего среднего образования;</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Сервис получения справок третьими лицами;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lastRenderedPageBreak/>
        <w:t>Запрос личного дела;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Справка по расчету размера базовой пенсионной выплаты;</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b/>
          <w:bCs/>
          <w:color w:val="323232"/>
          <w:lang w:eastAsia="ru-RU"/>
        </w:rPr>
        <w:t>Назначение единовременной денежной выплаты в связи с усыновлением ребенка-сироты и (или) ребенка, оставшегося без попечения родителей;</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Регистрация лиц, ищущих работу;</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Предоставление гарантий по кредитам субъектов малого и среднего предпринимательства в рамках Государственной программы поддержки и развития бизнеса «Дорожная карта бизнеса-2020».</w:t>
      </w:r>
    </w:p>
    <w:p w:rsidR="000956DE" w:rsidRPr="000956DE" w:rsidRDefault="000956DE" w:rsidP="000956DE">
      <w:pPr>
        <w:shd w:val="clear" w:color="auto" w:fill="FFFFFF"/>
        <w:spacing w:before="100" w:beforeAutospacing="1" w:after="100" w:afterAutospacing="1" w:line="240" w:lineRule="auto"/>
        <w:jc w:val="center"/>
        <w:outlineLvl w:val="1"/>
        <w:rPr>
          <w:rFonts w:ascii="Arial" w:eastAsia="Times New Roman" w:hAnsi="Arial" w:cs="Arial"/>
          <w:b/>
          <w:bCs/>
          <w:color w:val="6D6D6D"/>
          <w:sz w:val="36"/>
          <w:szCs w:val="36"/>
          <w:lang w:eastAsia="ru-RU"/>
        </w:rPr>
      </w:pPr>
      <w:r w:rsidRPr="000956DE">
        <w:rPr>
          <w:rFonts w:ascii="Arial" w:eastAsia="Times New Roman" w:hAnsi="Arial" w:cs="Arial"/>
          <w:b/>
          <w:bCs/>
          <w:color w:val="6D6D6D"/>
          <w:sz w:val="36"/>
          <w:szCs w:val="36"/>
          <w:lang w:eastAsia="ru-RU"/>
        </w:rPr>
        <w:t>Отчет деятельности КГУ «Кызылжарский районный отдел образования» по вопросам оказания государственных услуг за 2019 год</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Кызылжарским районным отделом образования на данный момент оказывается 23 государственные услуги.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Постановлением Правительства РК в соответствии с законодательством РК утверждены 23 стандарта государственных услуг, акиматом области разработаны и утверждены 20 регламентов государственных услуг в сфере образования.</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В соответствии с Законом РК «О государственных услугах» местным исполнительным органом области постоянно проводится работа по оценке качества оказания государственных услуг, соблюдению законодательства Республики Казахстан в сфере оказания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1. Информация о государственных услугах:</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Общее количество видов государственных услуг — 23</w:t>
      </w:r>
    </w:p>
    <w:p w:rsidR="000956DE" w:rsidRPr="000956DE" w:rsidRDefault="000956DE" w:rsidP="000956DE">
      <w:pPr>
        <w:numPr>
          <w:ilvl w:val="0"/>
          <w:numId w:val="14"/>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22 вида государственных услуг оказывается на бесплатной основе;</w:t>
      </w:r>
    </w:p>
    <w:p w:rsidR="000956DE" w:rsidRPr="000956DE" w:rsidRDefault="000956DE" w:rsidP="000956DE">
      <w:pPr>
        <w:numPr>
          <w:ilvl w:val="0"/>
          <w:numId w:val="14"/>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1 услуга оказывается на платной и бесплатной основе, это «Прием документов и зачисление в организации дополнительного образования для детей по предоставлению им дополнительного образования».</w:t>
      </w:r>
    </w:p>
    <w:p w:rsidR="000956DE" w:rsidRPr="000956DE" w:rsidRDefault="000956DE" w:rsidP="000956DE">
      <w:pPr>
        <w:numPr>
          <w:ilvl w:val="0"/>
          <w:numId w:val="14"/>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5 услуг оказываются в электронной форме, через веб-портал электронного правительства;</w:t>
      </w:r>
    </w:p>
    <w:p w:rsidR="000956DE" w:rsidRPr="000956DE" w:rsidRDefault="000956DE" w:rsidP="000956DE">
      <w:pPr>
        <w:numPr>
          <w:ilvl w:val="0"/>
          <w:numId w:val="14"/>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7 услуг оказываются в бумажной форме;</w:t>
      </w:r>
    </w:p>
    <w:p w:rsidR="000956DE" w:rsidRPr="000956DE" w:rsidRDefault="000956DE" w:rsidP="000956DE">
      <w:pPr>
        <w:numPr>
          <w:ilvl w:val="0"/>
          <w:numId w:val="14"/>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11 услуг оказываются на альтернативной основе, т.е. в бумажной, через Госкорпорацию и электронной форме.</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2. За 2019 год Кызылжарским районным отделом образования оказано государственных услуг — 3902 услуги.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Из них оказано услугодателями (за исключением оказанных через Государственную корпорацию) в бумажной форме, всего: 75.</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 xml:space="preserve">Оказанные услугодателями на альтернативной основе (за исключением </w:t>
      </w:r>
      <w:proofErr w:type="gramStart"/>
      <w:r w:rsidRPr="000956DE">
        <w:rPr>
          <w:rFonts w:ascii="Arial" w:eastAsia="Times New Roman" w:hAnsi="Arial" w:cs="Arial"/>
          <w:color w:val="323232"/>
          <w:lang w:eastAsia="ru-RU"/>
        </w:rPr>
        <w:t>оказанных</w:t>
      </w:r>
      <w:proofErr w:type="gramEnd"/>
      <w:r w:rsidRPr="000956DE">
        <w:rPr>
          <w:rFonts w:ascii="Arial" w:eastAsia="Times New Roman" w:hAnsi="Arial" w:cs="Arial"/>
          <w:color w:val="323232"/>
          <w:lang w:eastAsia="ru-RU"/>
        </w:rPr>
        <w:t xml:space="preserve"> через Государственную корпорацию) в бумажной форме, но которые могли быть оказаны через веб-портал «электронного правительства» и (или) Государственную корпорацию, всего: 1845</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Оказанные в электронном виде через информационные системы услугодателя (ПЭП): 1950</w:t>
      </w:r>
      <w:proofErr w:type="gramEnd"/>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Из них оказано через Госкорпорацию, всего: 32</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3. Наиболее востребованным являются следующие виды государственных услуг:</w:t>
      </w:r>
    </w:p>
    <w:p w:rsidR="000956DE" w:rsidRPr="000956DE" w:rsidRDefault="000956DE" w:rsidP="000956DE">
      <w:pPr>
        <w:numPr>
          <w:ilvl w:val="0"/>
          <w:numId w:val="15"/>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 xml:space="preserve">Прием документов и зачисление в организации образования независимо от ведомственной подчиненности для </w:t>
      </w:r>
      <w:proofErr w:type="gramStart"/>
      <w:r w:rsidRPr="000956DE">
        <w:rPr>
          <w:rFonts w:ascii="Arial" w:eastAsia="Times New Roman" w:hAnsi="Arial" w:cs="Arial"/>
          <w:color w:val="323232"/>
          <w:lang w:eastAsia="ru-RU"/>
        </w:rPr>
        <w:t>обучения по</w:t>
      </w:r>
      <w:proofErr w:type="gramEnd"/>
      <w:r w:rsidRPr="000956DE">
        <w:rPr>
          <w:rFonts w:ascii="Arial" w:eastAsia="Times New Roman" w:hAnsi="Arial" w:cs="Arial"/>
          <w:color w:val="323232"/>
          <w:lang w:eastAsia="ru-RU"/>
        </w:rPr>
        <w:t xml:space="preserve"> общеобразовательным </w:t>
      </w:r>
      <w:r w:rsidRPr="000956DE">
        <w:rPr>
          <w:rFonts w:ascii="Arial" w:eastAsia="Times New Roman" w:hAnsi="Arial" w:cs="Arial"/>
          <w:color w:val="323232"/>
          <w:lang w:eastAsia="ru-RU"/>
        </w:rPr>
        <w:lastRenderedPageBreak/>
        <w:t>программам начального, основного среднего, общего среднего образования — 1124 услуги;</w:t>
      </w:r>
    </w:p>
    <w:p w:rsidR="000956DE" w:rsidRPr="000956DE" w:rsidRDefault="000956DE" w:rsidP="000956DE">
      <w:pPr>
        <w:numPr>
          <w:ilvl w:val="0"/>
          <w:numId w:val="15"/>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Предоставление бесплатного и льготного питания отдельным категориям обучающихся и воспитанников в общеобразовательных школах — 940 услуг.</w:t>
      </w:r>
    </w:p>
    <w:p w:rsidR="000956DE" w:rsidRPr="000956DE" w:rsidRDefault="000956DE" w:rsidP="000956DE">
      <w:pPr>
        <w:numPr>
          <w:ilvl w:val="0"/>
          <w:numId w:val="15"/>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 260.</w:t>
      </w:r>
    </w:p>
    <w:p w:rsidR="000956DE" w:rsidRPr="000956DE" w:rsidRDefault="000956DE" w:rsidP="000956DE">
      <w:pPr>
        <w:numPr>
          <w:ilvl w:val="0"/>
          <w:numId w:val="15"/>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Прием документов и зачисление детей в дошкольные организации образования — 569 услуг;</w:t>
      </w:r>
    </w:p>
    <w:p w:rsidR="000956DE" w:rsidRPr="000956DE" w:rsidRDefault="000956DE" w:rsidP="000956DE">
      <w:pPr>
        <w:numPr>
          <w:ilvl w:val="0"/>
          <w:numId w:val="15"/>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Постановка на очередь детей дошкольного возраста (до 7 лет) для направления в детские дошкольные организации — 291 услуга.</w:t>
      </w:r>
    </w:p>
    <w:p w:rsidR="000956DE" w:rsidRPr="000956DE" w:rsidRDefault="000956DE" w:rsidP="000956DE">
      <w:pPr>
        <w:numPr>
          <w:ilvl w:val="0"/>
          <w:numId w:val="15"/>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 381 услуга.</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4. Работа с услугополучателями</w:t>
      </w:r>
    </w:p>
    <w:p w:rsidR="000956DE" w:rsidRPr="000956DE" w:rsidRDefault="000956DE" w:rsidP="000956DE">
      <w:pPr>
        <w:numPr>
          <w:ilvl w:val="0"/>
          <w:numId w:val="16"/>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Местами доступа к информации о порядке оказания государственных услуг в отделе являются: размешенные в холле здания стенды с информацией о государственных услугах, размещенных стандартов оказания государственных услуг, информация в средствах массовой информации об оказываемых услугах.</w:t>
      </w:r>
    </w:p>
    <w:p w:rsidR="000956DE" w:rsidRPr="000956DE" w:rsidRDefault="000956DE" w:rsidP="000956DE">
      <w:pPr>
        <w:numPr>
          <w:ilvl w:val="0"/>
          <w:numId w:val="16"/>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Публичных обсуждений по проектам стандартов государственных услуг не проводились.</w:t>
      </w:r>
    </w:p>
    <w:p w:rsidR="000956DE" w:rsidRPr="000956DE" w:rsidRDefault="000956DE" w:rsidP="000956DE">
      <w:pPr>
        <w:numPr>
          <w:ilvl w:val="0"/>
          <w:numId w:val="16"/>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Мероприятия, направленные на обеспечение прозрачности процесса оказания государственных услуг отделом: круглых столов, семинаров, статей в средствах массовой информации опубликовано не было.</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5. Деятельность по совершенствованию процессов оказания государственных услуг</w:t>
      </w:r>
    </w:p>
    <w:p w:rsidR="000956DE" w:rsidRPr="000956DE" w:rsidRDefault="000956DE" w:rsidP="000956DE">
      <w:pPr>
        <w:numPr>
          <w:ilvl w:val="0"/>
          <w:numId w:val="17"/>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Работа по оптимизации и автоматизации процессов оказания государственных услуг ведется.</w:t>
      </w:r>
    </w:p>
    <w:p w:rsidR="000956DE" w:rsidRPr="000956DE" w:rsidRDefault="000956DE" w:rsidP="000956DE">
      <w:pPr>
        <w:numPr>
          <w:ilvl w:val="0"/>
          <w:numId w:val="17"/>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Повышение квалификации сотрудников в сфере оказания государственных услуг — два сотрудника отдела образования участвовали в обучающем семинаре по вопросам повышения качества оказания государственных услуг;</w:t>
      </w:r>
    </w:p>
    <w:p w:rsidR="000956DE" w:rsidRPr="000956DE" w:rsidRDefault="000956DE" w:rsidP="000956DE">
      <w:pPr>
        <w:numPr>
          <w:ilvl w:val="0"/>
          <w:numId w:val="17"/>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Нормативно-правовое совершенствование процессов оказания государственных услуг производится.</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 xml:space="preserve">6. </w:t>
      </w:r>
      <w:proofErr w:type="gramStart"/>
      <w:r w:rsidRPr="000956DE">
        <w:rPr>
          <w:rFonts w:ascii="Arial" w:eastAsia="Times New Roman" w:hAnsi="Arial" w:cs="Arial"/>
          <w:b/>
          <w:bCs/>
          <w:color w:val="323232"/>
          <w:lang w:eastAsia="ru-RU"/>
        </w:rPr>
        <w:t>Контроль за</w:t>
      </w:r>
      <w:proofErr w:type="gramEnd"/>
      <w:r w:rsidRPr="000956DE">
        <w:rPr>
          <w:rFonts w:ascii="Arial" w:eastAsia="Times New Roman" w:hAnsi="Arial" w:cs="Arial"/>
          <w:b/>
          <w:bCs/>
          <w:color w:val="323232"/>
          <w:lang w:eastAsia="ru-RU"/>
        </w:rPr>
        <w:t xml:space="preserve"> качеством оказания государственных услуг:</w:t>
      </w:r>
    </w:p>
    <w:p w:rsidR="000956DE" w:rsidRPr="000956DE" w:rsidRDefault="000956DE" w:rsidP="000956DE">
      <w:pPr>
        <w:numPr>
          <w:ilvl w:val="0"/>
          <w:numId w:val="18"/>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Жалоб услугополучателей по вопросам оказания государственных услуг за текущий период — нет.</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7. Работа с услугополучателями</w:t>
      </w:r>
    </w:p>
    <w:p w:rsidR="000956DE" w:rsidRPr="000956DE" w:rsidRDefault="000956DE" w:rsidP="000956DE">
      <w:pPr>
        <w:numPr>
          <w:ilvl w:val="0"/>
          <w:numId w:val="19"/>
        </w:numPr>
        <w:shd w:val="clear" w:color="auto" w:fill="FFFFFF"/>
        <w:spacing w:before="100" w:beforeAutospacing="1" w:after="100" w:afterAutospacing="1" w:line="240" w:lineRule="auto"/>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Сведения об источниках и местах доступа к информации о порядке оказания государственных услуг: информация о предоставлении государственных услуг размещена на интернет — ресурсе КГУ «Кызылжарский районный отдел образования» сайт РОО — </w:t>
      </w:r>
      <w:hyperlink r:id="rId8" w:history="1">
        <w:r w:rsidRPr="000956DE">
          <w:rPr>
            <w:rFonts w:ascii="Arial" w:eastAsia="Times New Roman" w:hAnsi="Arial" w:cs="Arial"/>
            <w:color w:val="337AB7"/>
            <w:lang w:eastAsia="ru-RU"/>
          </w:rPr>
          <w:t>kzh-roo.sko.kz</w:t>
        </w:r>
      </w:hyperlink>
      <w:r w:rsidRPr="000956DE">
        <w:rPr>
          <w:rFonts w:ascii="Arial" w:eastAsia="Times New Roman" w:hAnsi="Arial" w:cs="Arial"/>
          <w:color w:val="323232"/>
          <w:lang w:eastAsia="ru-RU"/>
        </w:rPr>
        <w:t>, а также на стендах (с перечнем необходимых документов и образцами их заполнения), расположенных в здании КГУ «Кызылжарский районный отдел образования».</w:t>
      </w:r>
      <w:proofErr w:type="gramEnd"/>
    </w:p>
    <w:p w:rsidR="000956DE" w:rsidRPr="000956DE" w:rsidRDefault="000956DE" w:rsidP="000956DE">
      <w:pPr>
        <w:shd w:val="clear" w:color="auto" w:fill="FFFFFF"/>
        <w:spacing w:before="100" w:beforeAutospacing="1" w:after="100" w:afterAutospacing="1" w:line="240" w:lineRule="auto"/>
        <w:jc w:val="center"/>
        <w:outlineLvl w:val="1"/>
        <w:rPr>
          <w:rFonts w:ascii="Arial" w:eastAsia="Times New Roman" w:hAnsi="Arial" w:cs="Arial"/>
          <w:b/>
          <w:bCs/>
          <w:color w:val="6D6D6D"/>
          <w:sz w:val="36"/>
          <w:szCs w:val="36"/>
          <w:lang w:eastAsia="ru-RU"/>
        </w:rPr>
      </w:pPr>
      <w:r w:rsidRPr="000956DE">
        <w:rPr>
          <w:rFonts w:ascii="Arial" w:eastAsia="Times New Roman" w:hAnsi="Arial" w:cs="Arial"/>
          <w:b/>
          <w:bCs/>
          <w:color w:val="6D6D6D"/>
          <w:sz w:val="36"/>
          <w:szCs w:val="36"/>
          <w:lang w:eastAsia="ru-RU"/>
        </w:rPr>
        <w:lastRenderedPageBreak/>
        <w:t>«Об оказании государственных услуг в учреждениях образования области»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Кызылжарским районным отделом образования на данный момент оказывается 23 государственные услуги.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Постановлением Правительства РК в соответствии с законодательством РК утверждены 23 стандарта государственных услуг, акиматом области разработаны и утверждены 20 регламентов государственных услуг в сфере образования.</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В соответствии с Законом РК «О государственных услугах» местным исполнительным органом области постоянно проводится работа по оценке качества оказания государственных услуг, соблюдению законодательства Республики Казахстан в сфере оказания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Согласно статьи</w:t>
      </w:r>
      <w:proofErr w:type="gramEnd"/>
      <w:r w:rsidRPr="000956DE">
        <w:rPr>
          <w:rFonts w:ascii="Arial" w:eastAsia="Times New Roman" w:hAnsi="Arial" w:cs="Arial"/>
          <w:color w:val="323232"/>
          <w:lang w:eastAsia="ru-RU"/>
        </w:rPr>
        <w:t xml:space="preserve"> 4. Закона РК «О государственных услугах услугополучатели имеют право:</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получать полную и достоверную информацию о государственной услуге;</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получать государственную услугу в соответствии со стандартом государственной услуги;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обжаловать решения услугодателя или их должностных лиц, центров обслуживания населения или их работников по вопросам оказания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получать государственную услугу в бумажной или электронной форме;</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участвовать в публичных обсуждениях проектов стандартов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обращаться в суд с иском о защите нарушенных прав, свобод и законных интересов в сфере оказания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Согласно статьи</w:t>
      </w:r>
      <w:proofErr w:type="gramEnd"/>
      <w:r w:rsidRPr="000956DE">
        <w:rPr>
          <w:rFonts w:ascii="Arial" w:eastAsia="Times New Roman" w:hAnsi="Arial" w:cs="Arial"/>
          <w:color w:val="323232"/>
          <w:lang w:eastAsia="ru-RU"/>
        </w:rPr>
        <w:t xml:space="preserve"> 5. Закона РК «О государственных услугах» услугодатели </w:t>
      </w:r>
      <w:proofErr w:type="gramStart"/>
      <w:r w:rsidRPr="000956DE">
        <w:rPr>
          <w:rFonts w:ascii="Arial" w:eastAsia="Times New Roman" w:hAnsi="Arial" w:cs="Arial"/>
          <w:color w:val="323232"/>
          <w:lang w:eastAsia="ru-RU"/>
        </w:rPr>
        <w:t>обязаны</w:t>
      </w:r>
      <w:proofErr w:type="gramEnd"/>
      <w:r w:rsidRPr="000956DE">
        <w:rPr>
          <w:rFonts w:ascii="Arial" w:eastAsia="Times New Roman" w:hAnsi="Arial" w:cs="Arial"/>
          <w:color w:val="323232"/>
          <w:lang w:eastAsia="ru-RU"/>
        </w:rPr>
        <w:t>:</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оказывать государственные услуги в соответствии со стандартами и регламентами государственных услуг, создавать необходимые условия для лиц с ограниченными возможностями при получении ими государственных услуг, предоставлять полную и достоверную информацию о порядке оказания государственных услуг, предоставлять документы и информацию, необходимые для оказания государственных услуг, в том числе посредством интеграции информационных систем, направлять в центр обслуживания населения результат государственной услуги, если услуга</w:t>
      </w:r>
      <w:proofErr w:type="gramEnd"/>
      <w:r w:rsidRPr="000956DE">
        <w:rPr>
          <w:rFonts w:ascii="Arial" w:eastAsia="Times New Roman" w:hAnsi="Arial" w:cs="Arial"/>
          <w:color w:val="323232"/>
          <w:lang w:eastAsia="ru-RU"/>
        </w:rPr>
        <w:t xml:space="preserve"> </w:t>
      </w:r>
      <w:proofErr w:type="gramStart"/>
      <w:r w:rsidRPr="000956DE">
        <w:rPr>
          <w:rFonts w:ascii="Arial" w:eastAsia="Times New Roman" w:hAnsi="Arial" w:cs="Arial"/>
          <w:color w:val="323232"/>
          <w:lang w:eastAsia="ru-RU"/>
        </w:rPr>
        <w:t>оказывается</w:t>
      </w:r>
      <w:proofErr w:type="gramEnd"/>
      <w:r w:rsidRPr="000956DE">
        <w:rPr>
          <w:rFonts w:ascii="Arial" w:eastAsia="Times New Roman" w:hAnsi="Arial" w:cs="Arial"/>
          <w:color w:val="323232"/>
          <w:lang w:eastAsia="ru-RU"/>
        </w:rPr>
        <w:t xml:space="preserve"> через центр обслуживания населения, не позднее чем за сутки до истечения срока оказания государственной услуги, повышать квалификацию работников в сфере оказания государственных услуг, рассматривать жалобы услугополучателей и информировать их о результатах рассмотрения, информировать по запросу услугополучателей о стадии исполнения государственной услуги, принимать меры, направленные на восстановление нарушенных прав, свобод и законных интересов услугополучателей, обеспечивать бесперебойное функционирование информационных систем, содержащих необходимые сведения для оказания государственных услуг, обеспечивать внесение данных в информационную систему мониторинга оказания государственных услуг о стадии оказания государственной услуги, получать письменное согласие услугополучателя на использование сведений, составляющих охраняемую законом тайну, при оказании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В Кызылжарском районном отделе образования оформлен стенд, где размещены стандарты оказания государственных услуг, перечни необходимых документов по каждой услуге, график работы госоргана, данные сотрудников, ответственных за предоставление государственных услуг. Кроме этого во всех школах и дошкольных учреждениях района оформлены стенды с перечнем оказываемых услуг, прав граждан на получение государственных услуг и порядок обжалования качества их оказания.</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lastRenderedPageBreak/>
        <w:t>В отделе приказом «О назначении ответственных за качество оказания государственных услуг» закреплены ответственные лица по оказанию государственных услуг и за предоставление отчетности по государственным услугам.</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Отделом образования, проводится работа по внутреннему контролю за качеством предоставляемых государственных услуг, ежемесячно, не позднее 7 числа месяца в аппарат акима района предоставляется отчет в виде таблицы с указанием общего количества оказанных услуг и количества по каждой государственной услуге соответственно, с предоставлением аналитической справки</w:t>
      </w:r>
      <w:proofErr w:type="gramStart"/>
      <w:r w:rsidRPr="000956DE">
        <w:rPr>
          <w:rFonts w:ascii="Arial" w:eastAsia="Times New Roman" w:hAnsi="Arial" w:cs="Arial"/>
          <w:color w:val="323232"/>
          <w:lang w:eastAsia="ru-RU"/>
        </w:rPr>
        <w:t xml:space="preserve"> .</w:t>
      </w:r>
      <w:proofErr w:type="gramEnd"/>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Осуществляется работа с информационными системами «Е-акимат», «ИИС ЦОН». Нарушений установленных сроков рассмотрения обращений не было.</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Для укрепления связи с населением, минимизации возможных негативных последствий через районную газету оповещается население о днях открытых дверей по предоставлению услуг районным отделом образования, так же согласно медиаплану по размещению статьи в газете от государственных учреждений района готовится статья в районные газеты «Маяк» и «Кызылжар» о предоставляемых районным отделом образования государственных услугах, порядке, правилах и сроках рассмотрения обращений населения.</w:t>
      </w:r>
      <w:proofErr w:type="gramEnd"/>
      <w:r w:rsidRPr="000956DE">
        <w:rPr>
          <w:rFonts w:ascii="Arial" w:eastAsia="Times New Roman" w:hAnsi="Arial" w:cs="Arial"/>
          <w:color w:val="323232"/>
          <w:lang w:eastAsia="ru-RU"/>
        </w:rPr>
        <w:t xml:space="preserve"> Целью данного размещения является более детальное освещение и ознакомление населения с услугами.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Уровень удовлетворенности населения является одним из критериев оценки населением качества оказания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При</w:t>
      </w:r>
      <w:proofErr w:type="gramEnd"/>
      <w:r w:rsidRPr="000956DE">
        <w:rPr>
          <w:rFonts w:ascii="Arial" w:eastAsia="Times New Roman" w:hAnsi="Arial" w:cs="Arial"/>
          <w:color w:val="323232"/>
          <w:lang w:eastAsia="ru-RU"/>
        </w:rPr>
        <w:t xml:space="preserve"> оказания государственных услуг особое внимание нужно обратить на вежливое обслуживание граждан, оперативность и четкость выполнения своих обязанностей. Недопустимости волокиты и проявления бюрократизма в учреждениях образования, т.е. соблюдения сроков рассмотрения заявки и истребования дополнительных документов, не предусмотренных стандартом государственной услуги.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На официальном интернет ресурсе отдела образования размещена информация по оказанию государственных услуг, размещены перечень оказываемых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Жалоб от услугополучателей по вопросам оказания государственных услуг не поступало.</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Для дальнейшей эффективности и повышения удовлетворенности услугополучателей качеством оказания государственных услуг проводятся следующие мероприятия:</w:t>
      </w:r>
    </w:p>
    <w:p w:rsidR="000956DE" w:rsidRPr="000956DE" w:rsidRDefault="000956DE" w:rsidP="000956DE">
      <w:pPr>
        <w:numPr>
          <w:ilvl w:val="0"/>
          <w:numId w:val="20"/>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прохождение курсов повышения квалификации ответственных специалистов за оказание государственных услуг (руководители, заместители, делопроизводители организаций образования);</w:t>
      </w:r>
    </w:p>
    <w:p w:rsidR="000956DE" w:rsidRPr="000956DE" w:rsidRDefault="000956DE" w:rsidP="000956DE">
      <w:pPr>
        <w:numPr>
          <w:ilvl w:val="0"/>
          <w:numId w:val="20"/>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курсы повышения в сфере информационных технологий</w:t>
      </w:r>
    </w:p>
    <w:p w:rsidR="000956DE" w:rsidRPr="000956DE" w:rsidRDefault="000956DE" w:rsidP="000956DE">
      <w:pPr>
        <w:numPr>
          <w:ilvl w:val="0"/>
          <w:numId w:val="20"/>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проведение семинаров для специалистов, ответственных за оказание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 </w:t>
      </w:r>
    </w:p>
    <w:p w:rsidR="000956DE" w:rsidRPr="000956DE" w:rsidRDefault="000956DE" w:rsidP="000956DE">
      <w:pPr>
        <w:shd w:val="clear" w:color="auto" w:fill="FFFFFF"/>
        <w:spacing w:before="100" w:beforeAutospacing="1" w:after="100" w:afterAutospacing="1" w:line="240" w:lineRule="auto"/>
        <w:jc w:val="center"/>
        <w:outlineLvl w:val="2"/>
        <w:rPr>
          <w:rFonts w:ascii="Arial" w:eastAsia="Times New Roman" w:hAnsi="Arial" w:cs="Arial"/>
          <w:b/>
          <w:bCs/>
          <w:color w:val="323232"/>
          <w:sz w:val="27"/>
          <w:szCs w:val="27"/>
          <w:lang w:eastAsia="ru-RU"/>
        </w:rPr>
      </w:pPr>
      <w:r w:rsidRPr="000956DE">
        <w:rPr>
          <w:rFonts w:ascii="Arial" w:eastAsia="Times New Roman" w:hAnsi="Arial" w:cs="Arial"/>
          <w:b/>
          <w:bCs/>
          <w:color w:val="323232"/>
          <w:sz w:val="27"/>
          <w:szCs w:val="27"/>
          <w:lang w:eastAsia="ru-RU"/>
        </w:rPr>
        <w:t>Информация о жалобах услугополучателей по вопросам оказания государственных услуг</w:t>
      </w:r>
    </w:p>
    <w:tbl>
      <w:tblPr>
        <w:tblW w:w="11486" w:type="dxa"/>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422"/>
        <w:gridCol w:w="1000"/>
        <w:gridCol w:w="2596"/>
        <w:gridCol w:w="1485"/>
        <w:gridCol w:w="1981"/>
        <w:gridCol w:w="1224"/>
        <w:gridCol w:w="1778"/>
      </w:tblGrid>
      <w:tr w:rsidR="000956DE" w:rsidRPr="000956DE" w:rsidTr="000956DE">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Сведения о заявителе жалобы</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Суть жалобы</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Орган (организация), рассмотревший жалобу и (или) принявший решение</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Дата рассмотрения</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документа по итогам рассмотрения жалобы</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Принятое решение</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Сведения о пересмотре принятого решения</w:t>
            </w:r>
          </w:p>
        </w:tc>
      </w:tr>
      <w:tr w:rsidR="000956DE" w:rsidRPr="000956DE" w:rsidTr="000956DE">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7</w:t>
            </w:r>
          </w:p>
        </w:tc>
      </w:tr>
      <w:tr w:rsidR="000956DE" w:rsidRPr="000956DE" w:rsidTr="000956DE">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r>
      <w:tr w:rsidR="000956DE" w:rsidRPr="000956DE" w:rsidTr="000956DE">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shd w:val="clear" w:color="auto" w:fill="FFFFFF"/>
            <w:vAlign w:val="center"/>
            <w:hideMark/>
          </w:tcPr>
          <w:p w:rsidR="000956DE" w:rsidRPr="000956DE" w:rsidRDefault="000956DE" w:rsidP="000956DE">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0956DE" w:rsidRPr="000956DE" w:rsidRDefault="000956DE" w:rsidP="000956DE">
            <w:pPr>
              <w:spacing w:after="0" w:line="240" w:lineRule="auto"/>
              <w:rPr>
                <w:rFonts w:ascii="Times New Roman" w:eastAsia="Times New Roman" w:hAnsi="Times New Roman" w:cs="Times New Roman"/>
                <w:sz w:val="20"/>
                <w:szCs w:val="20"/>
                <w:lang w:eastAsia="ru-RU"/>
              </w:rPr>
            </w:pPr>
          </w:p>
        </w:tc>
      </w:tr>
    </w:tbl>
    <w:p w:rsidR="009F0201" w:rsidRDefault="009F0201"/>
    <w:sectPr w:rsidR="009F0201" w:rsidSect="009F02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DC8"/>
    <w:multiLevelType w:val="hybridMultilevel"/>
    <w:tmpl w:val="4B404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D749C"/>
    <w:multiLevelType w:val="multilevel"/>
    <w:tmpl w:val="B04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24AE6"/>
    <w:multiLevelType w:val="multilevel"/>
    <w:tmpl w:val="1A1E3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052DC1"/>
    <w:multiLevelType w:val="hybridMultilevel"/>
    <w:tmpl w:val="0B320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2058A7"/>
    <w:multiLevelType w:val="multilevel"/>
    <w:tmpl w:val="6F96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55802"/>
    <w:multiLevelType w:val="multilevel"/>
    <w:tmpl w:val="3D927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D07F87"/>
    <w:multiLevelType w:val="multilevel"/>
    <w:tmpl w:val="68B07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F26CF4"/>
    <w:multiLevelType w:val="multilevel"/>
    <w:tmpl w:val="1C7E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1F5DE9"/>
    <w:multiLevelType w:val="multilevel"/>
    <w:tmpl w:val="DA7A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9B6C22"/>
    <w:multiLevelType w:val="multilevel"/>
    <w:tmpl w:val="4452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DE5971"/>
    <w:multiLevelType w:val="multilevel"/>
    <w:tmpl w:val="1CC4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E51A95"/>
    <w:multiLevelType w:val="hybridMultilevel"/>
    <w:tmpl w:val="063A6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E043BE"/>
    <w:multiLevelType w:val="multilevel"/>
    <w:tmpl w:val="49547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F72C7A"/>
    <w:multiLevelType w:val="multilevel"/>
    <w:tmpl w:val="F4E4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3A6775"/>
    <w:multiLevelType w:val="multilevel"/>
    <w:tmpl w:val="602E6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C875C0"/>
    <w:multiLevelType w:val="multilevel"/>
    <w:tmpl w:val="2CC8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90778A"/>
    <w:multiLevelType w:val="hybridMultilevel"/>
    <w:tmpl w:val="5EDA4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7F45D7"/>
    <w:multiLevelType w:val="multilevel"/>
    <w:tmpl w:val="2C06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EB065A"/>
    <w:multiLevelType w:val="multilevel"/>
    <w:tmpl w:val="C4720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886D8D"/>
    <w:multiLevelType w:val="multilevel"/>
    <w:tmpl w:val="1F9C1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207D82"/>
    <w:multiLevelType w:val="multilevel"/>
    <w:tmpl w:val="4D3C7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B90E4C"/>
    <w:multiLevelType w:val="multilevel"/>
    <w:tmpl w:val="AF9E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C27500"/>
    <w:multiLevelType w:val="hybridMultilevel"/>
    <w:tmpl w:val="19AC1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977E06"/>
    <w:multiLevelType w:val="multilevel"/>
    <w:tmpl w:val="F3C4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4751CE"/>
    <w:multiLevelType w:val="multilevel"/>
    <w:tmpl w:val="418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13"/>
  </w:num>
  <w:num w:numId="4">
    <w:abstractNumId w:val="4"/>
  </w:num>
  <w:num w:numId="5">
    <w:abstractNumId w:val="9"/>
  </w:num>
  <w:num w:numId="6">
    <w:abstractNumId w:val="5"/>
  </w:num>
  <w:num w:numId="7">
    <w:abstractNumId w:val="1"/>
  </w:num>
  <w:num w:numId="8">
    <w:abstractNumId w:val="12"/>
  </w:num>
  <w:num w:numId="9">
    <w:abstractNumId w:val="23"/>
  </w:num>
  <w:num w:numId="10">
    <w:abstractNumId w:val="2"/>
  </w:num>
  <w:num w:numId="11">
    <w:abstractNumId w:val="17"/>
  </w:num>
  <w:num w:numId="12">
    <w:abstractNumId w:val="7"/>
  </w:num>
  <w:num w:numId="13">
    <w:abstractNumId w:val="14"/>
  </w:num>
  <w:num w:numId="14">
    <w:abstractNumId w:val="24"/>
  </w:num>
  <w:num w:numId="15">
    <w:abstractNumId w:val="6"/>
  </w:num>
  <w:num w:numId="16">
    <w:abstractNumId w:val="8"/>
  </w:num>
  <w:num w:numId="17">
    <w:abstractNumId w:val="15"/>
  </w:num>
  <w:num w:numId="18">
    <w:abstractNumId w:val="19"/>
  </w:num>
  <w:num w:numId="19">
    <w:abstractNumId w:val="20"/>
  </w:num>
  <w:num w:numId="20">
    <w:abstractNumId w:val="10"/>
  </w:num>
  <w:num w:numId="21">
    <w:abstractNumId w:val="11"/>
  </w:num>
  <w:num w:numId="22">
    <w:abstractNumId w:val="0"/>
  </w:num>
  <w:num w:numId="23">
    <w:abstractNumId w:val="16"/>
  </w:num>
  <w:num w:numId="24">
    <w:abstractNumId w:val="3"/>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956DE"/>
    <w:rsid w:val="00023D97"/>
    <w:rsid w:val="000461A8"/>
    <w:rsid w:val="000956DE"/>
    <w:rsid w:val="00096711"/>
    <w:rsid w:val="0014741F"/>
    <w:rsid w:val="001816FF"/>
    <w:rsid w:val="001E5EF4"/>
    <w:rsid w:val="0029698C"/>
    <w:rsid w:val="002A72D5"/>
    <w:rsid w:val="003017BA"/>
    <w:rsid w:val="00310A18"/>
    <w:rsid w:val="00314507"/>
    <w:rsid w:val="003455CC"/>
    <w:rsid w:val="003741D0"/>
    <w:rsid w:val="004671E3"/>
    <w:rsid w:val="004E3B83"/>
    <w:rsid w:val="004F7A76"/>
    <w:rsid w:val="005072CF"/>
    <w:rsid w:val="0054219E"/>
    <w:rsid w:val="005F126C"/>
    <w:rsid w:val="00675482"/>
    <w:rsid w:val="00773B28"/>
    <w:rsid w:val="007C0EB2"/>
    <w:rsid w:val="007F5CA2"/>
    <w:rsid w:val="00917B41"/>
    <w:rsid w:val="0096014D"/>
    <w:rsid w:val="00965832"/>
    <w:rsid w:val="009F0201"/>
    <w:rsid w:val="00B10A1C"/>
    <w:rsid w:val="00B50FA3"/>
    <w:rsid w:val="00B905F4"/>
    <w:rsid w:val="00C34D10"/>
    <w:rsid w:val="00C467F9"/>
    <w:rsid w:val="00D1381E"/>
    <w:rsid w:val="00DE286B"/>
    <w:rsid w:val="00E44FC6"/>
    <w:rsid w:val="00E85A32"/>
    <w:rsid w:val="00E96839"/>
    <w:rsid w:val="00EE064A"/>
    <w:rsid w:val="00EF4F16"/>
    <w:rsid w:val="00F60E8E"/>
    <w:rsid w:val="00FB7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201"/>
  </w:style>
  <w:style w:type="paragraph" w:styleId="2">
    <w:name w:val="heading 2"/>
    <w:basedOn w:val="a"/>
    <w:link w:val="20"/>
    <w:uiPriority w:val="9"/>
    <w:qFormat/>
    <w:rsid w:val="000956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956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56D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956DE"/>
    <w:rPr>
      <w:rFonts w:ascii="Times New Roman" w:eastAsia="Times New Roman" w:hAnsi="Times New Roman" w:cs="Times New Roman"/>
      <w:b/>
      <w:bCs/>
      <w:sz w:val="27"/>
      <w:szCs w:val="27"/>
      <w:lang w:eastAsia="ru-RU"/>
    </w:rPr>
  </w:style>
  <w:style w:type="character" w:styleId="a3">
    <w:name w:val="Strong"/>
    <w:basedOn w:val="a0"/>
    <w:uiPriority w:val="22"/>
    <w:qFormat/>
    <w:rsid w:val="000956DE"/>
    <w:rPr>
      <w:b/>
      <w:bCs/>
    </w:rPr>
  </w:style>
  <w:style w:type="paragraph" w:styleId="a4">
    <w:name w:val="Normal (Web)"/>
    <w:basedOn w:val="a"/>
    <w:uiPriority w:val="99"/>
    <w:semiHidden/>
    <w:unhideWhenUsed/>
    <w:rsid w:val="00095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956DE"/>
    <w:rPr>
      <w:color w:val="0000FF"/>
      <w:u w:val="single"/>
    </w:rPr>
  </w:style>
  <w:style w:type="paragraph" w:styleId="a6">
    <w:name w:val="No Spacing"/>
    <w:uiPriority w:val="1"/>
    <w:qFormat/>
    <w:rsid w:val="002A72D5"/>
    <w:pPr>
      <w:spacing w:after="0" w:line="240" w:lineRule="auto"/>
    </w:pPr>
  </w:style>
  <w:style w:type="paragraph" w:styleId="a7">
    <w:name w:val="List Paragraph"/>
    <w:basedOn w:val="a"/>
    <w:uiPriority w:val="34"/>
    <w:qFormat/>
    <w:rsid w:val="00F60E8E"/>
    <w:pPr>
      <w:ind w:left="720"/>
      <w:contextualSpacing/>
    </w:pPr>
  </w:style>
</w:styles>
</file>

<file path=word/webSettings.xml><?xml version="1.0" encoding="utf-8"?>
<w:webSettings xmlns:r="http://schemas.openxmlformats.org/officeDocument/2006/relationships" xmlns:w="http://schemas.openxmlformats.org/wordprocessingml/2006/main">
  <w:divs>
    <w:div w:id="95634373">
      <w:bodyDiv w:val="1"/>
      <w:marLeft w:val="0"/>
      <w:marRight w:val="0"/>
      <w:marTop w:val="0"/>
      <w:marBottom w:val="0"/>
      <w:divBdr>
        <w:top w:val="none" w:sz="0" w:space="0" w:color="auto"/>
        <w:left w:val="none" w:sz="0" w:space="0" w:color="auto"/>
        <w:bottom w:val="none" w:sz="0" w:space="0" w:color="auto"/>
        <w:right w:val="none" w:sz="0" w:space="0" w:color="auto"/>
      </w:divBdr>
      <w:divsChild>
        <w:div w:id="1979218449">
          <w:marLeft w:val="0"/>
          <w:marRight w:val="0"/>
          <w:marTop w:val="0"/>
          <w:marBottom w:val="0"/>
          <w:divBdr>
            <w:top w:val="single" w:sz="6" w:space="0" w:color="EEEEEE"/>
            <w:left w:val="single" w:sz="6" w:space="0" w:color="EEEEEE"/>
            <w:bottom w:val="single" w:sz="6" w:space="0" w:color="EEEEEE"/>
            <w:right w:val="single" w:sz="6" w:space="0" w:color="EEEEEE"/>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zh-roo.sko.kz/" TargetMode="External"/><Relationship Id="rId3" Type="http://schemas.openxmlformats.org/officeDocument/2006/relationships/styles" Target="styles.xml"/><Relationship Id="rId7" Type="http://schemas.openxmlformats.org/officeDocument/2006/relationships/hyperlink" Target="http://egov.kz/cms/sites/default/files/mgov_instruction.pd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gov.kz/cms/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B73A2-A7F2-4456-B145-14326EDF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3133</Words>
  <Characters>17860</Characters>
  <Application>Microsoft Office Word</Application>
  <DocSecurity>0</DocSecurity>
  <Lines>148</Lines>
  <Paragraphs>41</Paragraphs>
  <ScaleCrop>false</ScaleCrop>
  <Company>RePack by SPecialiST</Company>
  <LinksUpToDate>false</LinksUpToDate>
  <CharactersWithSpaces>20952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56</cp:revision>
  <dcterms:created xsi:type="dcterms:W3CDTF">2022-12-07T10:01:00Z</dcterms:created>
  <dcterms:modified xsi:type="dcterms:W3CDTF">2022-12-08T03:53:00Z</dcterms:modified>
</cp:coreProperties>
</file>